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FCB" w:rsidRPr="004F5D97" w:rsidRDefault="00667FCB" w:rsidP="00667FCB">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a </w:t>
      </w:r>
      <w:r>
        <w:rPr>
          <w:rFonts w:ascii="Calibri" w:hAnsi="Calibri" w:cs="Calibri"/>
          <w:b/>
          <w:color w:val="595959" w:themeColor="text1" w:themeTint="A6"/>
          <w:sz w:val="26"/>
          <w:szCs w:val="26"/>
        </w:rPr>
        <w:t>23 veintitrés de febrero</w:t>
      </w:r>
      <w:r w:rsidRPr="004F5D97">
        <w:rPr>
          <w:rFonts w:ascii="Calibri" w:hAnsi="Calibri" w:cs="Calibri"/>
          <w:b/>
          <w:color w:val="595959" w:themeColor="text1" w:themeTint="A6"/>
          <w:sz w:val="26"/>
          <w:szCs w:val="26"/>
        </w:rPr>
        <w:t xml:space="preserve"> del 2018 dos mil dieciocho. </w:t>
      </w:r>
      <w:r w:rsidRPr="004F5D97">
        <w:rPr>
          <w:rFonts w:ascii="Calibri" w:hAnsi="Calibri" w:cs="Calibri"/>
          <w:bCs/>
          <w:iCs/>
          <w:color w:val="595959" w:themeColor="text1" w:themeTint="A6"/>
          <w:sz w:val="26"/>
          <w:szCs w:val="26"/>
        </w:rPr>
        <w:t xml:space="preserve">. </w:t>
      </w:r>
    </w:p>
    <w:p w:rsidR="00667FCB" w:rsidRPr="004F5D97" w:rsidRDefault="00667FCB" w:rsidP="00667FCB">
      <w:pPr>
        <w:rPr>
          <w:rFonts w:ascii="Calibri" w:hAnsi="Calibri" w:cs="Calibri"/>
          <w:color w:val="595959" w:themeColor="text1" w:themeTint="A6"/>
          <w:sz w:val="26"/>
          <w:szCs w:val="26"/>
        </w:rPr>
      </w:pPr>
    </w:p>
    <w:p w:rsidR="00667FCB" w:rsidRPr="004F5D97" w:rsidRDefault="00667FCB" w:rsidP="00667FCB">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V I S T O S</w:t>
      </w:r>
      <w:r w:rsidRPr="004F5D97">
        <w:rPr>
          <w:rFonts w:ascii="Calibri" w:hAnsi="Calibri" w:cs="Calibri"/>
          <w:bCs/>
          <w:iCs/>
          <w:color w:val="595959" w:themeColor="text1" w:themeTint="A6"/>
          <w:sz w:val="26"/>
          <w:szCs w:val="26"/>
        </w:rPr>
        <w:t>, para dictar sentencia definitiva,</w:t>
      </w:r>
      <w:r w:rsidRPr="004F5D97">
        <w:rPr>
          <w:rFonts w:ascii="Calibri" w:hAnsi="Calibri" w:cs="Calibri"/>
          <w:color w:val="595959" w:themeColor="text1" w:themeTint="A6"/>
          <w:sz w:val="26"/>
          <w:szCs w:val="26"/>
        </w:rPr>
        <w:t xml:space="preserve"> los autos del proceso administrativo identificado con el número </w:t>
      </w:r>
      <w:r>
        <w:rPr>
          <w:rFonts w:ascii="Calibri" w:hAnsi="Calibri" w:cs="Calibri"/>
          <w:b/>
          <w:color w:val="595959" w:themeColor="text1" w:themeTint="A6"/>
          <w:sz w:val="26"/>
          <w:szCs w:val="26"/>
        </w:rPr>
        <w:t>1131/2doJAM/2017-JN</w:t>
      </w:r>
      <w:r w:rsidRPr="004F5D97">
        <w:rPr>
          <w:rFonts w:ascii="Calibri" w:hAnsi="Calibri" w:cs="Calibri"/>
          <w:color w:val="595959" w:themeColor="text1" w:themeTint="A6"/>
          <w:sz w:val="26"/>
          <w:szCs w:val="26"/>
        </w:rPr>
        <w:t xml:space="preserve">, promovido por el ciudadano </w:t>
      </w:r>
      <w:r>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 . . . . . . . . . . . . . . . . . . . . . . . . . . . . . . . </w:t>
      </w:r>
    </w:p>
    <w:p w:rsidR="00667FCB" w:rsidRPr="004F5D97" w:rsidRDefault="00667FCB" w:rsidP="00667FCB">
      <w:pPr>
        <w:pStyle w:val="Textoindependiente"/>
        <w:rPr>
          <w:rFonts w:ascii="Calibri" w:hAnsi="Calibri" w:cs="Calibri"/>
          <w:color w:val="595959" w:themeColor="text1" w:themeTint="A6"/>
          <w:sz w:val="26"/>
          <w:szCs w:val="26"/>
        </w:rPr>
      </w:pPr>
    </w:p>
    <w:p w:rsidR="00667FCB" w:rsidRPr="004F5D97" w:rsidRDefault="00667FCB" w:rsidP="00667FCB">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667FCB" w:rsidRPr="004F5D97" w:rsidRDefault="00667FCB" w:rsidP="00667FCB">
      <w:pPr>
        <w:pStyle w:val="Textoindependiente"/>
        <w:ind w:firstLine="708"/>
        <w:jc w:val="center"/>
        <w:rPr>
          <w:rFonts w:ascii="Calibri" w:hAnsi="Calibri" w:cs="Calibri"/>
          <w:b/>
          <w:bCs/>
          <w:color w:val="595959" w:themeColor="text1" w:themeTint="A6"/>
          <w:sz w:val="26"/>
          <w:szCs w:val="26"/>
        </w:rPr>
      </w:pPr>
    </w:p>
    <w:p w:rsidR="00667FCB" w:rsidRPr="004F5D97" w:rsidRDefault="00667FCB" w:rsidP="00667FCB">
      <w:pPr>
        <w:pStyle w:val="Textoindependiente"/>
        <w:rPr>
          <w:rFonts w:ascii="Calibri" w:hAnsi="Calibri" w:cs="Calibri"/>
          <w:b/>
          <w:bCs/>
          <w:color w:val="595959" w:themeColor="text1" w:themeTint="A6"/>
          <w:sz w:val="26"/>
          <w:szCs w:val="26"/>
        </w:rPr>
      </w:pPr>
    </w:p>
    <w:p w:rsidR="00667FCB" w:rsidRPr="004F5D97" w:rsidRDefault="00667FCB" w:rsidP="00667FCB">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18 dieciocho de septiembre</w:t>
      </w:r>
      <w:r w:rsidRPr="004F5D97">
        <w:rPr>
          <w:rFonts w:ascii="Calibri" w:hAnsi="Calibri" w:cs="Calibri"/>
          <w:color w:val="595959" w:themeColor="text1" w:themeTint="A6"/>
          <w:sz w:val="26"/>
          <w:szCs w:val="26"/>
        </w:rPr>
        <w:t xml:space="preserve"> del 2017 dos mil diecisiete, sin que de las constancias de la presente causa administrativa se desprenda lo contrario. . . . . . . . . . . . . . . . . . . </w:t>
      </w:r>
      <w:r>
        <w:rPr>
          <w:rFonts w:ascii="Calibri" w:hAnsi="Calibri" w:cs="Calibri"/>
          <w:color w:val="595959" w:themeColor="text1" w:themeTint="A6"/>
          <w:sz w:val="26"/>
          <w:szCs w:val="26"/>
        </w:rPr>
        <w:t>. . .</w:t>
      </w:r>
    </w:p>
    <w:p w:rsidR="00667FCB" w:rsidRPr="004F5D97" w:rsidRDefault="00667FCB" w:rsidP="00667FCB">
      <w:pPr>
        <w:jc w:val="both"/>
        <w:rPr>
          <w:rFonts w:ascii="Calibri" w:hAnsi="Calibri" w:cs="Calibri"/>
          <w:b/>
          <w:i/>
          <w:iCs/>
          <w:color w:val="595959" w:themeColor="text1" w:themeTint="A6"/>
          <w:sz w:val="26"/>
          <w:szCs w:val="26"/>
          <w:lang w:val="es-MX"/>
        </w:rPr>
      </w:pPr>
    </w:p>
    <w:p w:rsidR="00667FCB" w:rsidRDefault="00667FCB" w:rsidP="00667FCB">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366528 (tres-seis-seis-cinco-dos-ocho)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17 diecisiete de septiembre</w:t>
      </w:r>
      <w:r w:rsidRPr="004F5D97">
        <w:rPr>
          <w:rFonts w:ascii="Calibri" w:hAnsi="Calibri" w:cs="Calibri"/>
          <w:color w:val="595959" w:themeColor="text1" w:themeTint="A6"/>
          <w:sz w:val="26"/>
          <w:szCs w:val="26"/>
        </w:rPr>
        <w:t xml:space="preserve"> del 2017 dos mil diecisiete; documento que, admitido como prueba a las partes (visible a foja </w:t>
      </w:r>
      <w:r>
        <w:rPr>
          <w:rFonts w:ascii="Calibri" w:hAnsi="Calibri" w:cs="Calibri"/>
          <w:color w:val="595959" w:themeColor="text1" w:themeTint="A6"/>
          <w:sz w:val="26"/>
          <w:szCs w:val="26"/>
        </w:rPr>
        <w:t>22 veintidós</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w:t>
      </w:r>
    </w:p>
    <w:p w:rsidR="00667FCB" w:rsidRDefault="00667FCB" w:rsidP="00667FCB">
      <w:pPr>
        <w:jc w:val="right"/>
        <w:rPr>
          <w:rFonts w:ascii="Calibri" w:hAnsi="Calibri" w:cs="Calibri"/>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1131/2doJAM/2017-JN</w:t>
      </w:r>
    </w:p>
    <w:p w:rsidR="00667FCB" w:rsidRDefault="00667FCB" w:rsidP="00667FCB">
      <w:pPr>
        <w:ind w:firstLine="708"/>
        <w:jc w:val="both"/>
        <w:rPr>
          <w:rFonts w:ascii="Calibri" w:hAnsi="Calibri" w:cs="Calibri"/>
          <w:color w:val="595959" w:themeColor="text1" w:themeTint="A6"/>
          <w:sz w:val="26"/>
          <w:szCs w:val="26"/>
        </w:rPr>
      </w:pPr>
    </w:p>
    <w:p w:rsidR="00667FCB" w:rsidRPr="004F5D97" w:rsidRDefault="00667FCB" w:rsidP="00667FCB">
      <w:pPr>
        <w:jc w:val="both"/>
        <w:rPr>
          <w:rFonts w:ascii="Calibri" w:hAnsi="Calibri" w:cs="Calibri"/>
          <w:color w:val="595959" w:themeColor="text1" w:themeTint="A6"/>
          <w:sz w:val="26"/>
          <w:szCs w:val="26"/>
        </w:rPr>
      </w:pPr>
      <w:proofErr w:type="gramStart"/>
      <w:r w:rsidRPr="004F5D97">
        <w:rPr>
          <w:rFonts w:ascii="Calibri" w:hAnsi="Calibri" w:cs="Calibri"/>
          <w:color w:val="595959" w:themeColor="text1" w:themeTint="A6"/>
          <w:sz w:val="26"/>
          <w:szCs w:val="26"/>
        </w:rPr>
        <w:t>en</w:t>
      </w:r>
      <w:proofErr w:type="gramEnd"/>
      <w:r w:rsidRPr="004F5D97">
        <w:rPr>
          <w:rFonts w:ascii="Calibri" w:hAnsi="Calibri" w:cs="Calibri"/>
          <w:color w:val="595959" w:themeColor="text1" w:themeTint="A6"/>
          <w:sz w:val="26"/>
          <w:szCs w:val="26"/>
        </w:rPr>
        <w:t xml:space="preserve">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w:t>
      </w:r>
      <w:proofErr w:type="spellStart"/>
      <w:r w:rsidRPr="004F5D97">
        <w:rPr>
          <w:rFonts w:ascii="Calibri" w:hAnsi="Calibri" w:cs="Calibri"/>
          <w:color w:val="595959" w:themeColor="text1" w:themeTint="A6"/>
          <w:sz w:val="26"/>
          <w:szCs w:val="26"/>
        </w:rPr>
        <w:t>elenjuiciado</w:t>
      </w:r>
      <w:proofErr w:type="spellEnd"/>
      <w:r w:rsidRPr="004F5D97">
        <w:rPr>
          <w:rFonts w:ascii="Calibri" w:hAnsi="Calibri" w:cs="Calibri"/>
          <w:color w:val="595959" w:themeColor="text1" w:themeTint="A6"/>
          <w:sz w:val="26"/>
          <w:szCs w:val="26"/>
        </w:rPr>
        <w:t xml:space="preserve">,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Pr>
          <w:rFonts w:ascii="Calibri" w:hAnsi="Calibri" w:cs="Calibri"/>
          <w:color w:val="595959" w:themeColor="text1" w:themeTint="A6"/>
          <w:sz w:val="26"/>
          <w:szCs w:val="26"/>
        </w:rPr>
        <w:t xml:space="preserve">. . . . . . . . . . . . . . . . . . . . . . . . . . . . . . . . . . . . . . . . . . . . . . . . . . . </w:t>
      </w:r>
    </w:p>
    <w:p w:rsidR="00667FCB" w:rsidRPr="004F5D97" w:rsidRDefault="00667FCB" w:rsidP="00667FCB">
      <w:pPr>
        <w:jc w:val="both"/>
        <w:rPr>
          <w:rFonts w:ascii="Calibri" w:hAnsi="Calibri" w:cs="Calibri"/>
          <w:color w:val="595959" w:themeColor="text1" w:themeTint="A6"/>
          <w:sz w:val="26"/>
          <w:szCs w:val="26"/>
        </w:rPr>
      </w:pPr>
    </w:p>
    <w:p w:rsidR="00667FCB" w:rsidRPr="004F5D97" w:rsidRDefault="00667FCB" w:rsidP="00667FCB">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 . . . </w:t>
      </w:r>
    </w:p>
    <w:p w:rsidR="00667FCB" w:rsidRPr="004F5D97" w:rsidRDefault="00667FCB" w:rsidP="00667FCB">
      <w:pPr>
        <w:jc w:val="both"/>
        <w:rPr>
          <w:rFonts w:ascii="Calibri" w:hAnsi="Calibri" w:cs="Calibri"/>
          <w:b/>
          <w:bCs/>
          <w:i/>
          <w:iCs/>
          <w:color w:val="595959" w:themeColor="text1" w:themeTint="A6"/>
          <w:sz w:val="26"/>
          <w:szCs w:val="26"/>
        </w:rPr>
      </w:pPr>
    </w:p>
    <w:p w:rsidR="00667FCB" w:rsidRPr="004F5D97" w:rsidRDefault="00667FCB" w:rsidP="00667FCB">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CUARTO.-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667FCB" w:rsidRPr="004F5D97" w:rsidRDefault="00667FCB" w:rsidP="00667FCB">
      <w:pPr>
        <w:rPr>
          <w:rFonts w:ascii="Calibri" w:hAnsi="Calibri" w:cs="Calibri"/>
          <w:b/>
          <w:color w:val="595959" w:themeColor="text1" w:themeTint="A6"/>
          <w:sz w:val="26"/>
          <w:szCs w:val="26"/>
        </w:rPr>
      </w:pPr>
    </w:p>
    <w:p w:rsidR="00667FCB" w:rsidRPr="004F5D97" w:rsidRDefault="00667FCB" w:rsidP="00667FCB">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667FCB" w:rsidRPr="004F5D97" w:rsidRDefault="00667FCB" w:rsidP="00667FCB">
      <w:pPr>
        <w:ind w:firstLine="708"/>
        <w:jc w:val="both"/>
        <w:rPr>
          <w:rFonts w:ascii="Calibri" w:hAnsi="Calibri" w:cs="Calibri"/>
          <w:color w:val="595959" w:themeColor="text1" w:themeTint="A6"/>
          <w:sz w:val="26"/>
          <w:szCs w:val="26"/>
        </w:rPr>
      </w:pPr>
    </w:p>
    <w:p w:rsidR="00667FCB" w:rsidRPr="004F5D97" w:rsidRDefault="00667FCB" w:rsidP="00667FCB">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10 diez a la 20 veinte</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Pr>
          <w:rFonts w:ascii="Calibri" w:hAnsi="Calibri" w:cs="Calibri"/>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 </w:t>
      </w:r>
      <w:r>
        <w:rPr>
          <w:rFonts w:ascii="Calibri" w:hAnsi="Calibri" w:cs="Calibri"/>
          <w:color w:val="595959" w:themeColor="text1" w:themeTint="A6"/>
          <w:sz w:val="26"/>
          <w:szCs w:val="26"/>
        </w:rPr>
        <w:t xml:space="preserve">. . . . . . . . </w:t>
      </w:r>
    </w:p>
    <w:p w:rsidR="00667FCB" w:rsidRPr="004F5D97" w:rsidRDefault="00667FCB" w:rsidP="00667FCB">
      <w:pPr>
        <w:jc w:val="both"/>
        <w:rPr>
          <w:rFonts w:ascii="Calibri" w:hAnsi="Calibri" w:cs="Calibri"/>
          <w:b/>
          <w:bCs/>
          <w:i/>
          <w:iCs/>
          <w:color w:val="595959" w:themeColor="text1" w:themeTint="A6"/>
          <w:sz w:val="26"/>
          <w:szCs w:val="26"/>
        </w:rPr>
      </w:pPr>
    </w:p>
    <w:p w:rsidR="00667FCB" w:rsidRPr="004F5D97" w:rsidRDefault="00667FCB" w:rsidP="00667FCB">
      <w:pPr>
        <w:ind w:firstLine="708"/>
        <w:jc w:val="both"/>
        <w:rPr>
          <w:rFonts w:ascii="Calibri" w:hAnsi="Calibri" w:cs="Calibri"/>
          <w:bCs/>
          <w:iCs/>
          <w:color w:val="595959" w:themeColor="text1" w:themeTint="A6"/>
          <w:sz w:val="26"/>
          <w:szCs w:val="26"/>
        </w:rPr>
      </w:pPr>
      <w:r w:rsidRPr="004F5D97">
        <w:rPr>
          <w:rFonts w:ascii="Calibri" w:hAnsi="Calibri" w:cs="Calibri"/>
          <w:b/>
          <w:bCs/>
          <w:i/>
          <w:iCs/>
          <w:color w:val="595959" w:themeColor="text1" w:themeTint="A6"/>
          <w:sz w:val="26"/>
          <w:szCs w:val="26"/>
        </w:rPr>
        <w:t xml:space="preserve">QUINTO.-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xml:space="preserve">. . . . . . . . . . . . . . </w:t>
      </w:r>
    </w:p>
    <w:p w:rsidR="00667FCB" w:rsidRPr="004F5D97" w:rsidRDefault="00667FCB" w:rsidP="00667FCB">
      <w:pPr>
        <w:jc w:val="both"/>
        <w:rPr>
          <w:rFonts w:ascii="Calibri" w:hAnsi="Calibri" w:cs="Calibri"/>
          <w:b/>
          <w:bCs/>
          <w:i/>
          <w:iCs/>
          <w:color w:val="595959" w:themeColor="text1" w:themeTint="A6"/>
          <w:sz w:val="26"/>
          <w:szCs w:val="26"/>
        </w:rPr>
      </w:pPr>
    </w:p>
    <w:p w:rsidR="00667FCB" w:rsidRPr="004F5D97" w:rsidRDefault="00667FCB" w:rsidP="00667FCB">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que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en el sentido de que existe un acto consentido y que se encuentra fuera de los plazos legales. . . . . . . . </w:t>
      </w:r>
    </w:p>
    <w:p w:rsidR="00667FCB" w:rsidRPr="004F5D97" w:rsidRDefault="00667FCB" w:rsidP="00667FCB">
      <w:pPr>
        <w:pStyle w:val="Sangradetextonormal"/>
        <w:ind w:left="0" w:firstLine="708"/>
        <w:jc w:val="both"/>
        <w:rPr>
          <w:rFonts w:ascii="Calibri" w:hAnsi="Calibri" w:cs="Calibri"/>
          <w:bCs/>
          <w:iCs/>
          <w:color w:val="595959" w:themeColor="text1" w:themeTint="A6"/>
          <w:sz w:val="20"/>
          <w:szCs w:val="20"/>
        </w:rPr>
      </w:pPr>
    </w:p>
    <w:p w:rsidR="00667FCB" w:rsidRPr="004F5D97" w:rsidRDefault="00667FCB" w:rsidP="00667FCB">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w:t>
      </w:r>
      <w:r w:rsidRPr="004F5D97">
        <w:rPr>
          <w:rFonts w:ascii="Calibri" w:hAnsi="Calibri" w:cs="Calibri"/>
          <w:b/>
          <w:bCs/>
          <w:iCs/>
          <w:color w:val="595959" w:themeColor="text1" w:themeTint="A6"/>
          <w:sz w:val="26"/>
          <w:szCs w:val="26"/>
        </w:rPr>
        <w:t>no se actualiza</w:t>
      </w:r>
      <w:r w:rsidRPr="004F5D97">
        <w:rPr>
          <w:rFonts w:ascii="Calibri" w:hAnsi="Calibri" w:cs="Calibri"/>
          <w:bCs/>
          <w:iCs/>
          <w:color w:val="595959" w:themeColor="text1" w:themeTint="A6"/>
          <w:sz w:val="26"/>
          <w:szCs w:val="26"/>
        </w:rPr>
        <w:t xml:space="preserve"> pues el proceso administrativo fue promovido en tiempo y forma, pues la demanda fue presentada dentro de los 30 treinta días siguientes a aquél en que surtió efectos la notificación del Acta </w:t>
      </w:r>
      <w:r w:rsidRPr="004F5D97">
        <w:rPr>
          <w:rFonts w:ascii="Calibri" w:hAnsi="Calibri" w:cs="Calibri"/>
          <w:bCs/>
          <w:iCs/>
          <w:color w:val="595959" w:themeColor="text1" w:themeTint="A6"/>
          <w:sz w:val="26"/>
          <w:szCs w:val="26"/>
        </w:rPr>
        <w:lastRenderedPageBreak/>
        <w:t xml:space="preserve">combatida, concretamente se presentó al </w:t>
      </w:r>
      <w:r>
        <w:rPr>
          <w:rFonts w:ascii="Calibri" w:hAnsi="Calibri" w:cs="Calibri"/>
          <w:b/>
          <w:bCs/>
          <w:iCs/>
          <w:color w:val="595959" w:themeColor="text1" w:themeTint="A6"/>
          <w:sz w:val="26"/>
          <w:szCs w:val="26"/>
        </w:rPr>
        <w:t xml:space="preserve">décimo noveno </w:t>
      </w:r>
      <w:r w:rsidRPr="004F5D97">
        <w:rPr>
          <w:rFonts w:ascii="Calibri" w:hAnsi="Calibri" w:cs="Calibri"/>
          <w:bCs/>
          <w:iCs/>
          <w:color w:val="595959" w:themeColor="text1" w:themeTint="A6"/>
          <w:sz w:val="26"/>
          <w:szCs w:val="26"/>
        </w:rPr>
        <w:t xml:space="preserve">día. </w:t>
      </w:r>
      <w:r>
        <w:rPr>
          <w:rFonts w:ascii="Calibri" w:hAnsi="Calibri" w:cs="Calibri"/>
          <w:bCs/>
          <w:iCs/>
          <w:color w:val="595959" w:themeColor="text1" w:themeTint="A6"/>
          <w:sz w:val="26"/>
          <w:szCs w:val="26"/>
        </w:rPr>
        <w:t xml:space="preserve">. . . . . . . . . . . . . . . . . . . . . . . . . . . . . . . . . . . . . . . . . . . . . . . . . . . . . . . . . . . . . . . . . . </w:t>
      </w:r>
    </w:p>
    <w:p w:rsidR="00667FCB" w:rsidRPr="004F5D97" w:rsidRDefault="00667FCB" w:rsidP="00667FCB">
      <w:pPr>
        <w:pStyle w:val="Sangradetextonormal"/>
        <w:ind w:left="0" w:firstLine="708"/>
        <w:jc w:val="both"/>
        <w:rPr>
          <w:rFonts w:ascii="Calibri" w:hAnsi="Calibri" w:cs="Calibri"/>
          <w:bCs/>
          <w:iCs/>
          <w:color w:val="595959" w:themeColor="text1" w:themeTint="A6"/>
          <w:sz w:val="20"/>
          <w:szCs w:val="20"/>
        </w:rPr>
      </w:pPr>
    </w:p>
    <w:p w:rsidR="00667FCB" w:rsidRPr="004F5D97" w:rsidRDefault="00667FCB" w:rsidP="00667FCB">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4F5D97">
        <w:rPr>
          <w:rFonts w:ascii="Calibri" w:hAnsi="Calibri" w:cs="Calibri"/>
          <w:color w:val="595959" w:themeColor="text1" w:themeTint="A6"/>
          <w:sz w:val="26"/>
          <w:szCs w:val="26"/>
        </w:rPr>
        <w:t xml:space="preserve">. . . . . . . . . . . . . . . . . . . . . . . . . . . . . . . . . . . . . . . . . . . . . . . . . . . . . . . . . . . . . </w:t>
      </w:r>
    </w:p>
    <w:p w:rsidR="00667FCB" w:rsidRPr="004F5D97" w:rsidRDefault="00667FCB" w:rsidP="00667FCB">
      <w:pPr>
        <w:pStyle w:val="Sangradetextonormal"/>
        <w:ind w:left="0" w:firstLine="708"/>
        <w:jc w:val="both"/>
        <w:rPr>
          <w:rFonts w:ascii="Calibri" w:hAnsi="Calibri" w:cs="Calibri"/>
          <w:bCs/>
          <w:iCs/>
          <w:color w:val="595959" w:themeColor="text1" w:themeTint="A6"/>
          <w:sz w:val="20"/>
          <w:szCs w:val="20"/>
        </w:rPr>
      </w:pPr>
    </w:p>
    <w:p w:rsidR="00667FCB" w:rsidRPr="004F5D97" w:rsidRDefault="00667FCB" w:rsidP="00667FCB">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sidRPr="004F5D97">
        <w:rPr>
          <w:rFonts w:ascii="Calibri" w:hAnsi="Calibri" w:cs="Calibri"/>
          <w:b/>
          <w:bCs/>
          <w:iCs/>
          <w:color w:val="595959" w:themeColor="text1" w:themeTint="A6"/>
          <w:sz w:val="26"/>
          <w:szCs w:val="26"/>
        </w:rPr>
        <w:t>tampoco se actualiza</w:t>
      </w:r>
      <w:r w:rsidRPr="004F5D97">
        <w:rPr>
          <w:rFonts w:ascii="Calibri" w:hAnsi="Calibri" w:cs="Calibri"/>
          <w:bCs/>
          <w:iCs/>
          <w:color w:val="595959" w:themeColor="text1" w:themeTint="A6"/>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w:t>
      </w:r>
      <w:r>
        <w:rPr>
          <w:rFonts w:ascii="Calibri" w:hAnsi="Calibri" w:cs="Calibri"/>
          <w:bCs/>
          <w:iCs/>
          <w:color w:val="595959" w:themeColor="text1" w:themeTint="A6"/>
          <w:sz w:val="26"/>
          <w:szCs w:val="26"/>
        </w:rPr>
        <w:t>46142</w:t>
      </w:r>
      <w:r w:rsidRPr="004F5D97">
        <w:rPr>
          <w:rFonts w:ascii="Calibri" w:hAnsi="Calibri" w:cs="Calibri"/>
          <w:bCs/>
          <w:iCs/>
          <w:color w:val="595959" w:themeColor="text1" w:themeTint="A6"/>
          <w:sz w:val="26"/>
          <w:szCs w:val="26"/>
        </w:rPr>
        <w:t xml:space="preserve"> (dos-ocho-seis-ocho-</w:t>
      </w:r>
      <w:r>
        <w:rPr>
          <w:rFonts w:ascii="Calibri" w:hAnsi="Calibri" w:cs="Calibri"/>
          <w:bCs/>
          <w:iCs/>
          <w:color w:val="595959" w:themeColor="text1" w:themeTint="A6"/>
          <w:sz w:val="26"/>
          <w:szCs w:val="26"/>
        </w:rPr>
        <w:t>cuatro-seis-uno-cuatro-dos</w:t>
      </w:r>
      <w:r w:rsidRPr="004F5D97">
        <w:rPr>
          <w:rFonts w:ascii="Calibri" w:hAnsi="Calibri" w:cs="Calibri"/>
          <w:bCs/>
          <w:iCs/>
          <w:color w:val="595959" w:themeColor="text1" w:themeTint="A6"/>
          <w:sz w:val="26"/>
          <w:szCs w:val="26"/>
        </w:rPr>
        <w:t xml:space="preserve">) del autobús marca </w:t>
      </w:r>
      <w:r>
        <w:rPr>
          <w:rFonts w:ascii="Calibri" w:hAnsi="Calibri" w:cs="Calibri"/>
          <w:bCs/>
          <w:iCs/>
          <w:color w:val="595959" w:themeColor="text1" w:themeTint="A6"/>
          <w:sz w:val="26"/>
          <w:szCs w:val="26"/>
        </w:rPr>
        <w:t xml:space="preserve">Mercedes </w:t>
      </w:r>
      <w:proofErr w:type="spellStart"/>
      <w:r>
        <w:rPr>
          <w:rFonts w:ascii="Calibri" w:hAnsi="Calibri" w:cs="Calibri"/>
          <w:bCs/>
          <w:iCs/>
          <w:color w:val="595959" w:themeColor="text1" w:themeTint="A6"/>
          <w:sz w:val="26"/>
          <w:szCs w:val="26"/>
        </w:rPr>
        <w:t>Benz</w:t>
      </w:r>
      <w:proofErr w:type="spellEnd"/>
      <w:r w:rsidRPr="004F5D97">
        <w:rPr>
          <w:rFonts w:ascii="Calibri" w:hAnsi="Calibri" w:cs="Calibri"/>
          <w:bCs/>
          <w:iCs/>
          <w:color w:val="595959" w:themeColor="text1" w:themeTint="A6"/>
          <w:sz w:val="26"/>
          <w:szCs w:val="26"/>
        </w:rPr>
        <w:t>, tipo ómnibus, modelo 20</w:t>
      </w:r>
      <w:r>
        <w:rPr>
          <w:rFonts w:ascii="Calibri" w:hAnsi="Calibri" w:cs="Calibri"/>
          <w:bCs/>
          <w:iCs/>
          <w:color w:val="595959" w:themeColor="text1" w:themeTint="A6"/>
          <w:sz w:val="26"/>
          <w:szCs w:val="26"/>
        </w:rPr>
        <w:t>09</w:t>
      </w:r>
      <w:r w:rsidRPr="004F5D97">
        <w:rPr>
          <w:rFonts w:ascii="Calibri" w:hAnsi="Calibri" w:cs="Calibri"/>
          <w:bCs/>
          <w:iCs/>
          <w:color w:val="595959" w:themeColor="text1" w:themeTint="A6"/>
          <w:sz w:val="26"/>
          <w:szCs w:val="26"/>
        </w:rPr>
        <w:t xml:space="preserve"> dos mil </w:t>
      </w:r>
      <w:r>
        <w:rPr>
          <w:rFonts w:ascii="Calibri" w:hAnsi="Calibri" w:cs="Calibri"/>
          <w:bCs/>
          <w:iCs/>
          <w:color w:val="595959" w:themeColor="text1" w:themeTint="A6"/>
          <w:sz w:val="26"/>
          <w:szCs w:val="26"/>
        </w:rPr>
        <w:t>nueve,</w:t>
      </w:r>
      <w:r w:rsidRPr="004F5D97">
        <w:rPr>
          <w:rFonts w:ascii="Calibri" w:hAnsi="Calibri" w:cs="Calibri"/>
          <w:bCs/>
          <w:iCs/>
          <w:color w:val="595959" w:themeColor="text1" w:themeTint="A6"/>
          <w:sz w:val="26"/>
          <w:szCs w:val="26"/>
        </w:rPr>
        <w:t xml:space="preserve"> con número económico LE</w:t>
      </w:r>
      <w:r>
        <w:rPr>
          <w:rFonts w:ascii="Calibri" w:hAnsi="Calibri" w:cs="Calibri"/>
          <w:bCs/>
          <w:iCs/>
          <w:color w:val="595959" w:themeColor="text1" w:themeTint="A6"/>
          <w:sz w:val="26"/>
          <w:szCs w:val="26"/>
        </w:rPr>
        <w:t>0243 (LE cero-dos-cuatro-tres</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2863</w:t>
      </w:r>
      <w:r w:rsidRPr="004F5D97">
        <w:rPr>
          <w:rFonts w:ascii="Calibri" w:hAnsi="Calibri" w:cs="Calibri"/>
          <w:bCs/>
          <w:iCs/>
          <w:color w:val="595959" w:themeColor="text1" w:themeTint="A6"/>
          <w:sz w:val="26"/>
          <w:szCs w:val="26"/>
        </w:rPr>
        <w:t xml:space="preserve">D (apreciable a foja </w:t>
      </w:r>
      <w:r>
        <w:rPr>
          <w:rFonts w:ascii="Calibri" w:hAnsi="Calibri" w:cs="Calibri"/>
          <w:bCs/>
          <w:iCs/>
          <w:color w:val="595959" w:themeColor="text1" w:themeTint="A6"/>
          <w:sz w:val="26"/>
          <w:szCs w:val="26"/>
        </w:rPr>
        <w:t>25 veinticinco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ta por la cantidad de $588.82 (Quinientos ochenta y ocho pesos 82/100 Moneda Nacional)</w:t>
      </w:r>
      <w:r w:rsidRPr="004F5D97">
        <w:rPr>
          <w:rFonts w:ascii="Calibri" w:hAnsi="Calibri" w:cs="Calibri"/>
          <w:bCs/>
          <w:iCs/>
          <w:color w:val="595959" w:themeColor="text1" w:themeTint="A6"/>
          <w:sz w:val="26"/>
          <w:szCs w:val="26"/>
        </w:rPr>
        <w:t xml:space="preserve">, misma que, a la fecha, se encuentra </w:t>
      </w:r>
      <w:proofErr w:type="spellStart"/>
      <w:r w:rsidRPr="004F5D97">
        <w:rPr>
          <w:rFonts w:ascii="Calibri" w:hAnsi="Calibri" w:cs="Calibri"/>
          <w:bCs/>
          <w:iCs/>
          <w:color w:val="595959" w:themeColor="text1" w:themeTint="A6"/>
          <w:sz w:val="26"/>
          <w:szCs w:val="26"/>
        </w:rPr>
        <w:t>pagada</w:t>
      </w:r>
      <w:r w:rsidRPr="000E494B">
        <w:rPr>
          <w:rFonts w:ascii="Calibri" w:hAnsi="Calibri" w:cs="Calibri"/>
          <w:bCs/>
          <w:iCs/>
          <w:color w:val="595959" w:themeColor="text1" w:themeTint="A6"/>
          <w:sz w:val="26"/>
          <w:szCs w:val="26"/>
        </w:rPr>
        <w:t>por</w:t>
      </w:r>
      <w:proofErr w:type="spellEnd"/>
      <w:r w:rsidRPr="000E494B">
        <w:rPr>
          <w:rFonts w:ascii="Calibri" w:hAnsi="Calibri" w:cs="Calibri"/>
          <w:bCs/>
          <w:iCs/>
          <w:color w:val="595959" w:themeColor="text1" w:themeTint="A6"/>
          <w:sz w:val="26"/>
          <w:szCs w:val="26"/>
        </w:rPr>
        <w:t xml:space="preserve">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 . . . . . . . . . . . . . . . .</w:t>
      </w:r>
      <w:r w:rsidRPr="004F5D97">
        <w:rPr>
          <w:rFonts w:ascii="Calibri" w:hAnsi="Calibri" w:cs="Calibri"/>
          <w:color w:val="595959" w:themeColor="text1" w:themeTint="A6"/>
          <w:sz w:val="26"/>
          <w:szCs w:val="26"/>
        </w:rPr>
        <w:t xml:space="preserve"> . . . . . . </w:t>
      </w:r>
      <w:r>
        <w:rPr>
          <w:rFonts w:ascii="Calibri" w:hAnsi="Calibri" w:cs="Calibri"/>
          <w:color w:val="595959" w:themeColor="text1" w:themeTint="A6"/>
          <w:sz w:val="26"/>
          <w:szCs w:val="26"/>
        </w:rPr>
        <w:t>. . . . . . . . . . . . . . . . .</w:t>
      </w:r>
    </w:p>
    <w:p w:rsidR="00667FCB" w:rsidRPr="004F5D97" w:rsidRDefault="00667FCB" w:rsidP="00667FCB">
      <w:pPr>
        <w:pStyle w:val="Sangradetextonormal"/>
        <w:ind w:left="0" w:firstLine="708"/>
        <w:jc w:val="both"/>
        <w:rPr>
          <w:rFonts w:ascii="Calibri" w:hAnsi="Calibri" w:cs="Calibri"/>
          <w:bCs/>
          <w:iCs/>
          <w:color w:val="595959" w:themeColor="text1" w:themeTint="A6"/>
          <w:sz w:val="20"/>
          <w:szCs w:val="20"/>
        </w:rPr>
      </w:pPr>
    </w:p>
    <w:p w:rsidR="00667FCB" w:rsidRPr="004F5D97" w:rsidRDefault="00667FCB" w:rsidP="00667FCB">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667FCB" w:rsidRPr="004F5D97" w:rsidRDefault="00667FCB" w:rsidP="00667FCB">
      <w:pPr>
        <w:jc w:val="both"/>
        <w:rPr>
          <w:rFonts w:ascii="Calibri" w:hAnsi="Calibri" w:cs="Calibri"/>
          <w:b/>
          <w:bCs/>
          <w:i/>
          <w:iCs/>
          <w:color w:val="595959" w:themeColor="text1" w:themeTint="A6"/>
          <w:sz w:val="26"/>
          <w:szCs w:val="26"/>
          <w:lang w:val="es-MX"/>
        </w:rPr>
      </w:pPr>
    </w:p>
    <w:p w:rsidR="00667FCB" w:rsidRDefault="00667FCB" w:rsidP="00667FCB">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SEXTO.-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w:t>
      </w:r>
    </w:p>
    <w:p w:rsidR="00667FCB" w:rsidRPr="004F5D97" w:rsidRDefault="00667FCB" w:rsidP="00667FCB">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1131/2doJAM/2017-JN</w:t>
      </w:r>
    </w:p>
    <w:p w:rsidR="00667FCB" w:rsidRDefault="00667FCB" w:rsidP="00667FCB">
      <w:pPr>
        <w:ind w:firstLine="708"/>
        <w:jc w:val="both"/>
        <w:rPr>
          <w:rFonts w:ascii="Calibri" w:hAnsi="Calibri" w:cs="Calibri"/>
          <w:color w:val="595959" w:themeColor="text1" w:themeTint="A6"/>
          <w:sz w:val="26"/>
          <w:szCs w:val="26"/>
        </w:rPr>
      </w:pPr>
    </w:p>
    <w:p w:rsidR="00667FCB" w:rsidRPr="004F5D97" w:rsidRDefault="00667FCB" w:rsidP="00667FCB">
      <w:pPr>
        <w:jc w:val="both"/>
        <w:rPr>
          <w:rFonts w:ascii="Calibri" w:hAnsi="Calibri" w:cs="Calibri"/>
          <w:color w:val="595959" w:themeColor="text1" w:themeTint="A6"/>
          <w:sz w:val="26"/>
          <w:szCs w:val="26"/>
        </w:rPr>
      </w:pPr>
      <w:proofErr w:type="gramStart"/>
      <w:r w:rsidRPr="004F5D97">
        <w:rPr>
          <w:rFonts w:ascii="Calibri" w:hAnsi="Calibri" w:cs="Calibri"/>
          <w:color w:val="595959" w:themeColor="text1" w:themeTint="A6"/>
          <w:sz w:val="26"/>
          <w:szCs w:val="26"/>
        </w:rPr>
        <w:t>fracción</w:t>
      </w:r>
      <w:proofErr w:type="gramEnd"/>
      <w:r w:rsidRPr="004F5D97">
        <w:rPr>
          <w:rFonts w:ascii="Calibri" w:hAnsi="Calibri" w:cs="Calibri"/>
          <w:color w:val="595959" w:themeColor="text1" w:themeTint="A6"/>
          <w:sz w:val="26"/>
          <w:szCs w:val="26"/>
        </w:rPr>
        <w:t xml:space="preserve"> I del artículo 299 del Código de Procedimiento y Justicia Administrativa para el Estado y los Municipios de Guanajuato, procede a fijar clara y precisamente los puntos controvertidos en el presente proceso administrativo. . . </w:t>
      </w:r>
    </w:p>
    <w:p w:rsidR="00667FCB" w:rsidRPr="004F5D97" w:rsidRDefault="00667FCB" w:rsidP="00667FCB">
      <w:pPr>
        <w:jc w:val="both"/>
        <w:rPr>
          <w:rFonts w:ascii="Calibri" w:hAnsi="Calibri" w:cs="Calibri"/>
          <w:color w:val="595959" w:themeColor="text1" w:themeTint="A6"/>
          <w:sz w:val="26"/>
          <w:szCs w:val="26"/>
        </w:rPr>
      </w:pPr>
    </w:p>
    <w:p w:rsidR="00667FCB" w:rsidRPr="004F1AE9" w:rsidRDefault="00667FCB" w:rsidP="00667FCB">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17 diecisiete de septiembre</w:t>
      </w:r>
      <w:r w:rsidRPr="004F5D97">
        <w:rPr>
          <w:rFonts w:ascii="Calibri" w:hAnsi="Calibri" w:cs="Calibri"/>
          <w:color w:val="595959" w:themeColor="text1" w:themeTint="A6"/>
          <w:sz w:val="26"/>
          <w:szCs w:val="26"/>
        </w:rPr>
        <w:t xml:space="preserve"> del 2017 dos mil diecisiete, en el lugar que identificó como: </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Estación Timoteo Lozano…..</w:t>
      </w:r>
      <w:r w:rsidRPr="004F5D97">
        <w:rPr>
          <w:rFonts w:ascii="Calibri" w:hAnsi="Calibri" w:cs="Calibri"/>
          <w:i/>
          <w:iCs/>
          <w:color w:val="595959" w:themeColor="text1" w:themeTint="A6"/>
          <w:sz w:val="26"/>
          <w:szCs w:val="26"/>
        </w:rPr>
        <w:t>, colonia</w:t>
      </w:r>
      <w:r>
        <w:rPr>
          <w:rFonts w:ascii="Calibri" w:hAnsi="Calibri" w:cs="Calibri"/>
          <w:i/>
          <w:iCs/>
          <w:color w:val="595959" w:themeColor="text1" w:themeTint="A6"/>
          <w:sz w:val="26"/>
          <w:szCs w:val="26"/>
        </w:rPr>
        <w:t xml:space="preserve"> Predio San Nicolás</w:t>
      </w:r>
      <w:r w:rsidRPr="004F5D97">
        <w:rPr>
          <w:rFonts w:ascii="Calibri" w:hAnsi="Calibri" w:cs="Calibri"/>
          <w:i/>
          <w:iCs/>
          <w:color w:val="595959" w:themeColor="text1" w:themeTint="A6"/>
          <w:sz w:val="26"/>
          <w:szCs w:val="26"/>
        </w:rPr>
        <w:t>”</w:t>
      </w:r>
      <w:r w:rsidRPr="004F5D97">
        <w:rPr>
          <w:rFonts w:ascii="Calibri" w:hAnsi="Calibri" w:cs="Calibri"/>
          <w:iCs/>
          <w:color w:val="595959" w:themeColor="text1" w:themeTint="A6"/>
          <w:sz w:val="26"/>
          <w:szCs w:val="26"/>
        </w:rPr>
        <w:t xml:space="preserve"> de esta </w:t>
      </w:r>
      <w:proofErr w:type="spellStart"/>
      <w:r w:rsidRPr="004F5D97">
        <w:rPr>
          <w:rFonts w:ascii="Calibri" w:hAnsi="Calibri" w:cs="Calibri"/>
          <w:iCs/>
          <w:color w:val="595959" w:themeColor="text1" w:themeTint="A6"/>
          <w:sz w:val="26"/>
          <w:szCs w:val="26"/>
        </w:rPr>
        <w:t>ciudad,</w:t>
      </w:r>
      <w:r w:rsidRPr="004F5D97">
        <w:rPr>
          <w:rFonts w:ascii="Calibri" w:hAnsi="Calibri" w:cs="Calibri"/>
          <w:color w:val="595959" w:themeColor="text1" w:themeTint="A6"/>
          <w:sz w:val="26"/>
          <w:szCs w:val="26"/>
        </w:rPr>
        <w:t>levantó</w:t>
      </w:r>
      <w:proofErr w:type="spellEnd"/>
      <w:r w:rsidRPr="004F5D97">
        <w:rPr>
          <w:rFonts w:ascii="Calibri" w:hAnsi="Calibri" w:cs="Calibri"/>
          <w:color w:val="595959" w:themeColor="text1" w:themeTint="A6"/>
          <w:sz w:val="26"/>
          <w:szCs w:val="26"/>
        </w:rPr>
        <w:t xml:space="preserve"> el acta de infracción con número </w:t>
      </w:r>
      <w:r>
        <w:rPr>
          <w:rFonts w:ascii="Calibri" w:hAnsi="Calibri" w:cs="Calibri"/>
          <w:color w:val="595959" w:themeColor="text1" w:themeTint="A6"/>
          <w:sz w:val="26"/>
          <w:szCs w:val="26"/>
        </w:rPr>
        <w:t>366528 (tres-seis-seis-cinco-dos-ocho)</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“por no c</w:t>
      </w:r>
      <w:r w:rsidRPr="004F5D97">
        <w:rPr>
          <w:rFonts w:ascii="Calibri" w:hAnsi="Calibri" w:cs="Calibri"/>
          <w:i/>
          <w:color w:val="595959" w:themeColor="text1" w:themeTint="A6"/>
          <w:sz w:val="26"/>
          <w:szCs w:val="26"/>
        </w:rPr>
        <w:t xml:space="preserve">umplir con horarios, rutas, itinerarios y frecuencias </w:t>
      </w:r>
      <w:r>
        <w:rPr>
          <w:rFonts w:ascii="Calibri" w:hAnsi="Calibri" w:cs="Calibri"/>
          <w:i/>
          <w:color w:val="595959" w:themeColor="text1" w:themeTint="A6"/>
          <w:sz w:val="26"/>
          <w:szCs w:val="26"/>
        </w:rPr>
        <w:t>autorizadas por la Dirección</w:t>
      </w:r>
      <w:r w:rsidRPr="004F5D97">
        <w:rPr>
          <w:rFonts w:ascii="Calibri" w:hAnsi="Calibri" w:cs="Calibri"/>
          <w:i/>
          <w:color w:val="595959" w:themeColor="text1" w:themeTint="A6"/>
          <w:sz w:val="26"/>
          <w:szCs w:val="26"/>
        </w:rPr>
        <w:t>. (</w:t>
      </w:r>
      <w:r>
        <w:rPr>
          <w:rFonts w:ascii="Calibri" w:hAnsi="Calibri" w:cs="Calibri"/>
          <w:i/>
          <w:color w:val="595959" w:themeColor="text1" w:themeTint="A6"/>
          <w:sz w:val="26"/>
          <w:szCs w:val="26"/>
        </w:rPr>
        <w:t>Me encuentro supervisando la prestación del servicio por parte de la empresa concesionaria, percatándome que se incumplió con el servicio número 10……..toda vez que no llegó al lugar de acuerdo al plan de operación vigente autorizado</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Pr>
          <w:rFonts w:ascii="Calibri" w:hAnsi="Calibri" w:cs="Calibri"/>
          <w:i/>
          <w:color w:val="595959" w:themeColor="text1" w:themeTint="A6"/>
          <w:sz w:val="26"/>
          <w:szCs w:val="26"/>
        </w:rPr>
        <w:t>*****</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 xml:space="preserve">las placas de circulación </w:t>
      </w:r>
      <w:r>
        <w:rPr>
          <w:rFonts w:ascii="Calibri" w:hAnsi="Calibri" w:cs="Calibri"/>
          <w:bCs/>
          <w:color w:val="595959" w:themeColor="text1" w:themeTint="A6"/>
          <w:sz w:val="26"/>
          <w:szCs w:val="26"/>
        </w:rPr>
        <w:t xml:space="preserve">número </w:t>
      </w:r>
      <w:r w:rsidRPr="004F5D97">
        <w:rPr>
          <w:rFonts w:ascii="Calibri" w:hAnsi="Calibri" w:cs="Calibri"/>
          <w:bCs/>
          <w:color w:val="595959" w:themeColor="text1" w:themeTint="A6"/>
          <w:sz w:val="26"/>
          <w:szCs w:val="26"/>
        </w:rPr>
        <w:t>74</w:t>
      </w:r>
      <w:r>
        <w:rPr>
          <w:rFonts w:ascii="Calibri" w:hAnsi="Calibri" w:cs="Calibri"/>
          <w:bCs/>
          <w:color w:val="595959" w:themeColor="text1" w:themeTint="A6"/>
          <w:sz w:val="26"/>
          <w:szCs w:val="26"/>
        </w:rPr>
        <w:t>2</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863</w:t>
      </w:r>
      <w:r w:rsidRPr="004F5D97">
        <w:rPr>
          <w:rFonts w:ascii="Calibri" w:hAnsi="Calibri" w:cs="Calibri"/>
          <w:bCs/>
          <w:color w:val="595959" w:themeColor="text1" w:themeTint="A6"/>
          <w:sz w:val="26"/>
          <w:szCs w:val="26"/>
        </w:rPr>
        <w:t>-D, de un autobús,</w:t>
      </w:r>
      <w:r w:rsidRPr="004F5D97">
        <w:rPr>
          <w:rFonts w:ascii="Calibri" w:hAnsi="Calibri" w:cs="Calibri"/>
          <w:color w:val="595959" w:themeColor="text1" w:themeTint="A6"/>
          <w:sz w:val="26"/>
          <w:szCs w:val="26"/>
        </w:rPr>
        <w:t xml:space="preserve"> según consta en el cuerpo del acta materia de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 xml:space="preserve">. . . . . . . . . . . . . . . </w:t>
      </w:r>
      <w:r>
        <w:rPr>
          <w:rFonts w:ascii="Calibri" w:hAnsi="Calibri" w:cs="Calibri"/>
          <w:color w:val="595959" w:themeColor="text1" w:themeTint="A6"/>
          <w:sz w:val="26"/>
          <w:szCs w:val="26"/>
        </w:rPr>
        <w:t xml:space="preserve">. . . . . . </w:t>
      </w:r>
    </w:p>
    <w:p w:rsidR="00667FCB" w:rsidRPr="004F5D97" w:rsidRDefault="00667FCB" w:rsidP="00667FCB">
      <w:pPr>
        <w:pStyle w:val="Textoindependiente"/>
        <w:tabs>
          <w:tab w:val="left" w:pos="3594"/>
        </w:tabs>
        <w:rPr>
          <w:rFonts w:ascii="Calibri" w:hAnsi="Calibri" w:cs="Calibri"/>
          <w:color w:val="595959" w:themeColor="text1" w:themeTint="A6"/>
          <w:sz w:val="26"/>
          <w:szCs w:val="26"/>
        </w:rPr>
      </w:pPr>
    </w:p>
    <w:p w:rsidR="00667FCB" w:rsidRPr="009A043F" w:rsidRDefault="00667FCB" w:rsidP="00667FCB">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w:t>
      </w:r>
      <w:proofErr w:type="spellStart"/>
      <w:r w:rsidRPr="004F5D97">
        <w:rPr>
          <w:rFonts w:ascii="Calibri" w:hAnsi="Calibri" w:cs="Calibri"/>
          <w:color w:val="595959" w:themeColor="text1" w:themeTint="A6"/>
          <w:sz w:val="26"/>
          <w:szCs w:val="26"/>
        </w:rPr>
        <w:t>enjuiciante</w:t>
      </w:r>
      <w:proofErr w:type="spellEnd"/>
      <w:r w:rsidRPr="004F5D97">
        <w:rPr>
          <w:rFonts w:ascii="Calibri" w:hAnsi="Calibri" w:cs="Calibri"/>
          <w:color w:val="595959" w:themeColor="text1" w:themeTint="A6"/>
          <w:sz w:val="26"/>
          <w:szCs w:val="26"/>
        </w:rPr>
        <w:t xml:space="preserv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 </w:t>
      </w:r>
      <w:r w:rsidRPr="004F5D97">
        <w:rPr>
          <w:rFonts w:ascii="Calibri" w:hAnsi="Calibri" w:cs="Calibri"/>
          <w:color w:val="595959" w:themeColor="text1" w:themeTint="A6"/>
          <w:sz w:val="26"/>
          <w:szCs w:val="26"/>
        </w:rPr>
        <w:t xml:space="preserve">. . . </w:t>
      </w:r>
    </w:p>
    <w:p w:rsidR="00667FCB" w:rsidRPr="004F5D97" w:rsidRDefault="00667FCB" w:rsidP="00667FCB">
      <w:pPr>
        <w:pStyle w:val="Textoindependiente"/>
        <w:tabs>
          <w:tab w:val="left" w:pos="3594"/>
        </w:tabs>
        <w:rPr>
          <w:rFonts w:ascii="Calibri" w:hAnsi="Calibri" w:cs="Calibri"/>
          <w:iCs/>
          <w:color w:val="595959" w:themeColor="text1" w:themeTint="A6"/>
          <w:sz w:val="26"/>
          <w:szCs w:val="26"/>
        </w:rPr>
      </w:pPr>
    </w:p>
    <w:p w:rsidR="00667FCB" w:rsidRPr="004F5D97" w:rsidRDefault="00667FCB" w:rsidP="00667FCB">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 xml:space="preserve">” planteada se hace consistir en determinar la legalidad o ilegalidad del acta de infracción número </w:t>
      </w:r>
      <w:r>
        <w:rPr>
          <w:rFonts w:ascii="Calibri" w:hAnsi="Calibri" w:cs="Calibri"/>
          <w:color w:val="595959" w:themeColor="text1" w:themeTint="A6"/>
          <w:sz w:val="26"/>
          <w:szCs w:val="26"/>
        </w:rPr>
        <w:t>366528 (tres-seis-seis-cinco-dos-ocho)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17 diecisiete de septiembre</w:t>
      </w:r>
      <w:r w:rsidRPr="004F5D97">
        <w:rPr>
          <w:rFonts w:ascii="Calibri" w:hAnsi="Calibri" w:cs="Calibri"/>
          <w:color w:val="595959" w:themeColor="text1" w:themeTint="A6"/>
          <w:sz w:val="26"/>
          <w:szCs w:val="26"/>
        </w:rPr>
        <w:t xml:space="preserve"> del 2017 dos mil diecisiete, además de establecer la procedencia o improcedencia de sus pretensiones</w:t>
      </w:r>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p>
    <w:p w:rsidR="00667FCB" w:rsidRPr="004F5D97" w:rsidRDefault="00667FCB" w:rsidP="00667FCB">
      <w:pPr>
        <w:jc w:val="both"/>
        <w:rPr>
          <w:color w:val="595959" w:themeColor="text1" w:themeTint="A6"/>
          <w:sz w:val="22"/>
        </w:rPr>
      </w:pPr>
    </w:p>
    <w:p w:rsidR="00667FCB" w:rsidRPr="004F5D97" w:rsidRDefault="00667FCB" w:rsidP="00667FCB">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rPr>
        <w:t xml:space="preserve">por lo </w:t>
      </w:r>
      <w:proofErr w:type="spellStart"/>
      <w:r w:rsidRPr="00FB7124">
        <w:rPr>
          <w:rFonts w:ascii="Calibri" w:hAnsi="Calibri" w:cs="Calibri"/>
          <w:color w:val="595959" w:themeColor="text1" w:themeTint="A6"/>
          <w:sz w:val="26"/>
          <w:szCs w:val="26"/>
        </w:rPr>
        <w:t>que,</w:t>
      </w:r>
      <w:r w:rsidRPr="004604C2">
        <w:rPr>
          <w:rFonts w:ascii="Calibri" w:hAnsi="Calibri"/>
          <w:color w:val="595959" w:themeColor="text1" w:themeTint="A6"/>
          <w:sz w:val="26"/>
        </w:rPr>
        <w:t>aplicando</w:t>
      </w:r>
      <w:proofErr w:type="spellEnd"/>
      <w:r w:rsidRPr="004604C2">
        <w:rPr>
          <w:rFonts w:ascii="Calibri" w:hAnsi="Calibri"/>
          <w:color w:val="595959" w:themeColor="text1" w:themeTint="A6"/>
          <w:sz w:val="26"/>
        </w:rPr>
        <w:t xml:space="preserve"> el principio de mayor consecuencia anulatoria de los actos </w:t>
      </w:r>
      <w:proofErr w:type="spellStart"/>
      <w:r w:rsidRPr="004604C2">
        <w:rPr>
          <w:rFonts w:ascii="Calibri" w:hAnsi="Calibri"/>
          <w:color w:val="595959" w:themeColor="text1" w:themeTint="A6"/>
          <w:sz w:val="26"/>
        </w:rPr>
        <w:t>impugnados</w:t>
      </w:r>
      <w:r>
        <w:rPr>
          <w:rFonts w:ascii="Calibri" w:hAnsi="Calibri"/>
          <w:color w:val="595959" w:themeColor="text1" w:themeTint="A6"/>
          <w:sz w:val="26"/>
        </w:rPr>
        <w:t>y</w:t>
      </w:r>
      <w:proofErr w:type="spellEnd"/>
      <w:r>
        <w:rPr>
          <w:rFonts w:ascii="Calibri" w:hAnsi="Calibri"/>
          <w:color w:val="595959" w:themeColor="text1" w:themeTint="A6"/>
          <w:sz w:val="26"/>
        </w:rPr>
        <w:t xml:space="preserve">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Cuarto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Pr>
          <w:rFonts w:ascii="Calibri" w:hAnsi="Calibri"/>
          <w:color w:val="595959" w:themeColor="text1" w:themeTint="A6"/>
          <w:sz w:val="26"/>
        </w:rPr>
        <w:t>. . . . . . . . . . . . . . . . . . . . . . . . . . . . . . . . . . . . . . . . . . . . . . . .</w:t>
      </w:r>
    </w:p>
    <w:p w:rsidR="00667FCB" w:rsidRPr="004F5D97" w:rsidRDefault="00667FCB" w:rsidP="00667FCB">
      <w:pPr>
        <w:ind w:firstLine="708"/>
        <w:jc w:val="both"/>
        <w:rPr>
          <w:color w:val="595959" w:themeColor="text1" w:themeTint="A6"/>
          <w:lang w:val="es-MX"/>
        </w:rPr>
      </w:pPr>
    </w:p>
    <w:p w:rsidR="00667FCB" w:rsidRPr="004F5D97" w:rsidRDefault="00667FCB" w:rsidP="00667FCB">
      <w:pPr>
        <w:ind w:firstLine="708"/>
        <w:jc w:val="both"/>
        <w:rPr>
          <w:rFonts w:ascii="Calibri"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w:t>
      </w:r>
      <w:r w:rsidRPr="004F5D97">
        <w:rPr>
          <w:rFonts w:ascii="Calibri" w:hAnsi="Calibri"/>
          <w:i/>
          <w:iCs/>
          <w:color w:val="595959" w:themeColor="text1" w:themeTint="A6"/>
          <w:sz w:val="26"/>
        </w:rPr>
        <w:lastRenderedPageBreak/>
        <w:t xml:space="preserve">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667FCB" w:rsidRPr="004F5D97" w:rsidRDefault="00667FCB" w:rsidP="00667FCB">
      <w:pPr>
        <w:ind w:firstLine="708"/>
        <w:jc w:val="both"/>
        <w:rPr>
          <w:rFonts w:ascii="Calibri" w:hAnsi="Calibri" w:cs="Calibri"/>
          <w:i/>
          <w:iCs/>
          <w:color w:val="595959" w:themeColor="text1" w:themeTint="A6"/>
          <w:sz w:val="22"/>
        </w:rPr>
      </w:pPr>
    </w:p>
    <w:p w:rsidR="00667FCB" w:rsidRPr="009A043F" w:rsidRDefault="00667FCB" w:rsidP="00667FCB">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 xml:space="preserve">cuarto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r>
        <w:rPr>
          <w:rFonts w:ascii="Calibri" w:hAnsi="Calibri" w:cs="Calibri"/>
          <w:b/>
          <w:i/>
          <w:color w:val="595959" w:themeColor="text1" w:themeTint="A6"/>
          <w:sz w:val="26"/>
          <w:szCs w:val="26"/>
        </w:rPr>
        <w:t>CUARTO</w:t>
      </w:r>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Indicando, entre otras cosas, que omitió describir circunstancias de lugar, tiempo, hechos y razones lógico-jurídicas; no se acreditó la flagrancia, pues no prueba el medio por el cual corroboró que la unidad LE-</w:t>
      </w:r>
      <w:r>
        <w:rPr>
          <w:rFonts w:ascii="Calibri" w:hAnsi="Calibri" w:cs="Calibri"/>
          <w:color w:val="595959" w:themeColor="text1" w:themeTint="A6"/>
          <w:sz w:val="26"/>
          <w:szCs w:val="26"/>
        </w:rPr>
        <w:t>241</w:t>
      </w:r>
      <w:r w:rsidRPr="004F5D97">
        <w:rPr>
          <w:rFonts w:ascii="Calibri" w:hAnsi="Calibri" w:cs="Calibri"/>
          <w:color w:val="595959" w:themeColor="text1" w:themeTint="A6"/>
          <w:sz w:val="26"/>
          <w:szCs w:val="26"/>
        </w:rPr>
        <w:t xml:space="preserve"> fue la que </w:t>
      </w:r>
      <w:r>
        <w:rPr>
          <w:rFonts w:ascii="Calibri" w:hAnsi="Calibri" w:cs="Calibri"/>
          <w:color w:val="595959" w:themeColor="text1" w:themeTint="A6"/>
          <w:sz w:val="26"/>
          <w:szCs w:val="26"/>
        </w:rPr>
        <w:t>estaba obligada y haya incumplido con el servicio número 10 diez</w:t>
      </w:r>
      <w:r w:rsidRPr="004F5D97">
        <w:rPr>
          <w:rFonts w:ascii="Calibri" w:hAnsi="Calibri" w:cs="Calibri"/>
          <w:color w:val="595959" w:themeColor="text1" w:themeTint="A6"/>
          <w:sz w:val="26"/>
          <w:szCs w:val="26"/>
        </w:rPr>
        <w:t xml:space="preserve">; que no señaló el inspector como es que no se cumplió con el </w:t>
      </w:r>
      <w:r>
        <w:rPr>
          <w:rFonts w:ascii="Calibri" w:hAnsi="Calibri" w:cs="Calibri"/>
          <w:color w:val="595959" w:themeColor="text1" w:themeTint="A6"/>
          <w:sz w:val="26"/>
          <w:szCs w:val="26"/>
        </w:rPr>
        <w:t>servicio</w:t>
      </w:r>
      <w:r w:rsidRPr="004F5D97">
        <w:rPr>
          <w:rFonts w:ascii="Calibri" w:hAnsi="Calibri" w:cs="Calibri"/>
          <w:color w:val="595959" w:themeColor="text1" w:themeTint="A6"/>
          <w:sz w:val="26"/>
          <w:szCs w:val="26"/>
        </w:rPr>
        <w:t>, es decir cuáles eran los horarios, rutas, itinerarios o frecuencias que le correspondía ejecutar al operador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 . . . . . . . . . . . . . . . . . . . . . . . . . .  . . . . . . .  . . . . . . . .  . . . . . . . . . . . . . .</w:t>
      </w:r>
    </w:p>
    <w:p w:rsidR="00667FCB" w:rsidRPr="004F5D97" w:rsidRDefault="00667FCB" w:rsidP="00667FCB">
      <w:pPr>
        <w:jc w:val="both"/>
        <w:rPr>
          <w:rFonts w:ascii="Calibri" w:hAnsi="Calibri" w:cs="Calibri"/>
          <w:bCs/>
          <w:color w:val="595959" w:themeColor="text1" w:themeTint="A6"/>
          <w:sz w:val="26"/>
          <w:szCs w:val="26"/>
        </w:rPr>
      </w:pPr>
    </w:p>
    <w:p w:rsidR="00667FCB" w:rsidRPr="004F5D97" w:rsidRDefault="00667FCB" w:rsidP="00667FC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595959" w:themeColor="text1" w:themeTint="A6"/>
          <w:sz w:val="26"/>
          <w:szCs w:val="26"/>
        </w:rPr>
        <w:t>366528 (tres-seis-seis-cinco-dos-ocho)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17 diecisiete de septiembre</w:t>
      </w:r>
      <w:r w:rsidRPr="004F5D97">
        <w:rPr>
          <w:rFonts w:ascii="Calibri" w:hAnsi="Calibri" w:cs="Calibri"/>
          <w:color w:val="595959" w:themeColor="text1" w:themeTint="A6"/>
          <w:sz w:val="26"/>
          <w:szCs w:val="26"/>
        </w:rPr>
        <w:t xml:space="preserve"> del año 2017 dos mil diecisiete,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 . . . . . . . . . . . . . . . . . . . . . . . . . . . . . . . . </w:t>
      </w:r>
    </w:p>
    <w:p w:rsidR="00667FCB" w:rsidRPr="004F5D97" w:rsidRDefault="00667FCB" w:rsidP="00667FCB">
      <w:pPr>
        <w:jc w:val="both"/>
        <w:rPr>
          <w:rFonts w:ascii="Calibri" w:hAnsi="Calibri" w:cs="Calibri"/>
          <w:bCs/>
          <w:color w:val="595959" w:themeColor="text1" w:themeTint="A6"/>
          <w:sz w:val="26"/>
          <w:szCs w:val="26"/>
        </w:rPr>
      </w:pPr>
    </w:p>
    <w:p w:rsidR="00667FCB" w:rsidRPr="000A7F35" w:rsidRDefault="00667FCB" w:rsidP="00667FCB">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w:t>
      </w:r>
      <w:r w:rsidRPr="004F5D97">
        <w:rPr>
          <w:rFonts w:ascii="Calibri" w:hAnsi="Calibri" w:cs="Calibri"/>
          <w:bCs/>
          <w:color w:val="595959" w:themeColor="text1" w:themeTint="A6"/>
          <w:sz w:val="26"/>
          <w:szCs w:val="26"/>
        </w:rPr>
        <w:lastRenderedPageBreak/>
        <w:t xml:space="preserve">frecuencias autorizadas que este debía cumplir y demostrar su incumplimiento; lo que no hizo el inspector demandado, además de que el lenguaje utilizado es poco claro, ya que no precisa a que se refiere </w:t>
      </w:r>
      <w:r>
        <w:rPr>
          <w:rFonts w:ascii="Calibri" w:hAnsi="Calibri" w:cs="Calibri"/>
          <w:bCs/>
          <w:color w:val="595959" w:themeColor="text1" w:themeTint="A6"/>
          <w:sz w:val="26"/>
          <w:szCs w:val="26"/>
        </w:rPr>
        <w:t>las expresiones:</w:t>
      </w:r>
      <w:r w:rsidRPr="00C32C7B">
        <w:rPr>
          <w:rFonts w:ascii="Calibri" w:hAnsi="Calibri" w:cs="Calibri"/>
          <w:bCs/>
          <w:i/>
          <w:color w:val="595959" w:themeColor="text1" w:themeTint="A6"/>
          <w:sz w:val="26"/>
          <w:szCs w:val="26"/>
        </w:rPr>
        <w:t>“</w:t>
      </w:r>
      <w:r>
        <w:rPr>
          <w:rFonts w:ascii="Calibri" w:hAnsi="Calibri" w:cs="Calibri"/>
          <w:bCs/>
          <w:i/>
          <w:color w:val="595959" w:themeColor="text1" w:themeTint="A6"/>
          <w:sz w:val="26"/>
          <w:szCs w:val="26"/>
        </w:rPr>
        <w:t xml:space="preserve">servicio número 10”; </w:t>
      </w:r>
      <w:r>
        <w:rPr>
          <w:rFonts w:ascii="Calibri" w:hAnsi="Calibri" w:cs="Calibri"/>
          <w:bCs/>
          <w:color w:val="595959" w:themeColor="text1" w:themeTint="A6"/>
          <w:sz w:val="26"/>
          <w:szCs w:val="26"/>
        </w:rPr>
        <w:t>y</w:t>
      </w:r>
      <w:r>
        <w:rPr>
          <w:rFonts w:ascii="Calibri" w:hAnsi="Calibri" w:cs="Calibri"/>
          <w:bCs/>
          <w:i/>
          <w:color w:val="595959" w:themeColor="text1" w:themeTint="A6"/>
          <w:sz w:val="26"/>
          <w:szCs w:val="26"/>
        </w:rPr>
        <w:t>, “plan de operación vigente autorizado”</w:t>
      </w:r>
      <w:r>
        <w:rPr>
          <w:rFonts w:ascii="Calibri" w:hAnsi="Calibri" w:cs="Calibri"/>
          <w:bCs/>
          <w:color w:val="595959" w:themeColor="text1" w:themeTint="A6"/>
          <w:sz w:val="26"/>
          <w:szCs w:val="26"/>
        </w:rPr>
        <w:t xml:space="preserve">; </w:t>
      </w:r>
      <w:r w:rsidRPr="004F5D97">
        <w:rPr>
          <w:rFonts w:ascii="Calibri" w:hAnsi="Calibri" w:cs="Calibri"/>
          <w:bCs/>
          <w:color w:val="595959" w:themeColor="text1" w:themeTint="A6"/>
          <w:sz w:val="26"/>
          <w:szCs w:val="26"/>
        </w:rPr>
        <w:t>que utiliza en la boleta</w:t>
      </w:r>
      <w:r>
        <w:rPr>
          <w:rFonts w:ascii="Calibri" w:hAnsi="Calibri" w:cs="Calibri"/>
          <w:bCs/>
          <w:color w:val="595959" w:themeColor="text1" w:themeTint="A6"/>
          <w:sz w:val="26"/>
          <w:szCs w:val="26"/>
        </w:rPr>
        <w:t xml:space="preserve">, </w:t>
      </w:r>
      <w:r w:rsidRPr="00D00B50">
        <w:rPr>
          <w:rFonts w:ascii="Calibri" w:hAnsi="Calibri" w:cs="Calibri"/>
          <w:bCs/>
          <w:color w:val="595959" w:themeColor="text1" w:themeTint="A6"/>
          <w:sz w:val="26"/>
          <w:szCs w:val="26"/>
        </w:rPr>
        <w:t>sin que, el demandado, nunca estableciera cuándo se suscribió</w:t>
      </w:r>
      <w:r>
        <w:rPr>
          <w:rFonts w:ascii="Calibri" w:hAnsi="Calibri" w:cs="Calibri"/>
          <w:bCs/>
          <w:color w:val="595959" w:themeColor="text1" w:themeTint="A6"/>
          <w:sz w:val="26"/>
          <w:szCs w:val="26"/>
        </w:rPr>
        <w:t xml:space="preserve">, aprobó </w:t>
      </w:r>
      <w:r w:rsidRPr="00D00B50">
        <w:rPr>
          <w:rFonts w:ascii="Calibri" w:hAnsi="Calibri" w:cs="Calibri"/>
          <w:bCs/>
          <w:color w:val="595959" w:themeColor="text1" w:themeTint="A6"/>
          <w:sz w:val="26"/>
          <w:szCs w:val="26"/>
        </w:rPr>
        <w:t xml:space="preserve">o determinó el llamado plan de operación, su vigencia y, quien intervino en </w:t>
      </w:r>
      <w:r>
        <w:rPr>
          <w:rFonts w:ascii="Calibri" w:hAnsi="Calibri" w:cs="Calibri"/>
          <w:bCs/>
          <w:color w:val="595959" w:themeColor="text1" w:themeTint="A6"/>
          <w:sz w:val="26"/>
          <w:szCs w:val="26"/>
        </w:rPr>
        <w:t>su</w:t>
      </w:r>
      <w:r w:rsidRPr="00D00B50">
        <w:rPr>
          <w:rFonts w:ascii="Calibri" w:hAnsi="Calibri" w:cs="Calibri"/>
          <w:bCs/>
          <w:color w:val="595959" w:themeColor="text1" w:themeTint="A6"/>
          <w:sz w:val="26"/>
          <w:szCs w:val="26"/>
        </w:rPr>
        <w:t xml:space="preserve"> diseño del mismo</w:t>
      </w:r>
      <w:r w:rsidRPr="004F5D97">
        <w:rPr>
          <w:rFonts w:ascii="Calibri" w:hAnsi="Calibri" w:cs="Calibri"/>
          <w:bCs/>
          <w:color w:val="595959" w:themeColor="text1" w:themeTint="A6"/>
          <w:sz w:val="26"/>
          <w:szCs w:val="26"/>
        </w:rPr>
        <w:t xml:space="preserve">. </w:t>
      </w:r>
    </w:p>
    <w:p w:rsidR="00667FCB" w:rsidRPr="004F5D97" w:rsidRDefault="00667FCB" w:rsidP="00667FCB">
      <w:pPr>
        <w:jc w:val="both"/>
        <w:rPr>
          <w:rFonts w:ascii="Calibri" w:hAnsi="Calibri" w:cs="Calibri"/>
          <w:bCs/>
          <w:color w:val="595959" w:themeColor="text1" w:themeTint="A6"/>
          <w:sz w:val="26"/>
          <w:szCs w:val="26"/>
        </w:rPr>
      </w:pPr>
    </w:p>
    <w:p w:rsidR="00667FCB" w:rsidRDefault="00667FCB" w:rsidP="00667FCB">
      <w:pPr>
        <w:ind w:firstLine="708"/>
        <w:jc w:val="both"/>
        <w:rPr>
          <w:rFonts w:ascii="Calibri" w:hAnsi="Calibri"/>
          <w:color w:val="595959" w:themeColor="text1" w:themeTint="A6"/>
          <w:sz w:val="26"/>
          <w:szCs w:val="26"/>
        </w:rPr>
      </w:pPr>
    </w:p>
    <w:p w:rsidR="00667FCB" w:rsidRDefault="00667FCB" w:rsidP="00667FCB">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1131/2doJAM/2017-JN</w:t>
      </w:r>
    </w:p>
    <w:p w:rsidR="00667FCB" w:rsidRDefault="00667FCB" w:rsidP="00667FCB">
      <w:pPr>
        <w:ind w:firstLine="708"/>
        <w:jc w:val="both"/>
        <w:rPr>
          <w:rFonts w:ascii="Calibri" w:hAnsi="Calibri"/>
          <w:color w:val="595959" w:themeColor="text1" w:themeTint="A6"/>
          <w:sz w:val="26"/>
          <w:szCs w:val="26"/>
        </w:rPr>
      </w:pPr>
    </w:p>
    <w:p w:rsidR="00667FCB" w:rsidRDefault="00667FCB" w:rsidP="00667FCB">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Aunado a lo anterior, el enjuiciado nunca refirió cuál </w:t>
      </w:r>
      <w:r>
        <w:rPr>
          <w:rFonts w:ascii="Calibri" w:hAnsi="Calibri"/>
          <w:color w:val="595959" w:themeColor="text1" w:themeTint="A6"/>
          <w:sz w:val="26"/>
          <w:szCs w:val="26"/>
        </w:rPr>
        <w:t>fu</w:t>
      </w:r>
      <w:r w:rsidRPr="004F5D97">
        <w:rPr>
          <w:rFonts w:ascii="Calibri" w:hAnsi="Calibri"/>
          <w:color w:val="595959" w:themeColor="text1" w:themeTint="A6"/>
          <w:sz w:val="26"/>
          <w:szCs w:val="26"/>
        </w:rPr>
        <w:t>e la conducta específica que dio lugar a la transgresión del contenido del artículo señalado como infringido</w:t>
      </w:r>
      <w:r w:rsidRPr="009A043F">
        <w:rPr>
          <w:rFonts w:ascii="Calibri" w:hAnsi="Calibri"/>
          <w:color w:val="595959" w:themeColor="text1" w:themeTint="A6"/>
          <w:sz w:val="26"/>
          <w:szCs w:val="26"/>
        </w:rPr>
        <w:t xml:space="preserve">, del mismo modo </w:t>
      </w:r>
      <w:r>
        <w:rPr>
          <w:rFonts w:ascii="Calibri" w:hAnsi="Calibri"/>
          <w:color w:val="595959" w:themeColor="text1" w:themeTint="A6"/>
          <w:sz w:val="26"/>
          <w:szCs w:val="26"/>
        </w:rPr>
        <w:t>tampoco disertó sobre el por qué sí consideró</w:t>
      </w:r>
      <w:r w:rsidRPr="009A043F">
        <w:rPr>
          <w:rFonts w:ascii="Calibri" w:hAnsi="Calibri"/>
          <w:color w:val="595959" w:themeColor="text1" w:themeTint="A6"/>
          <w:sz w:val="26"/>
          <w:szCs w:val="26"/>
        </w:rPr>
        <w:t xml:space="preserve"> que la empresa representada por el actor, </w:t>
      </w:r>
      <w:r>
        <w:rPr>
          <w:rFonts w:ascii="Calibri" w:hAnsi="Calibri"/>
          <w:color w:val="595959" w:themeColor="text1" w:themeTint="A6"/>
          <w:sz w:val="26"/>
          <w:szCs w:val="26"/>
        </w:rPr>
        <w:t>fue</w:t>
      </w:r>
      <w:r w:rsidRPr="009A043F">
        <w:rPr>
          <w:rFonts w:ascii="Calibri" w:hAnsi="Calibri"/>
          <w:color w:val="595959" w:themeColor="text1" w:themeTint="A6"/>
          <w:sz w:val="26"/>
          <w:szCs w:val="26"/>
        </w:rPr>
        <w:t xml:space="preserve"> la que incumpl</w:t>
      </w:r>
      <w:r>
        <w:rPr>
          <w:rFonts w:ascii="Calibri" w:hAnsi="Calibri"/>
          <w:color w:val="595959" w:themeColor="text1" w:themeTint="A6"/>
          <w:sz w:val="26"/>
          <w:szCs w:val="26"/>
        </w:rPr>
        <w:t>ió, entonces por qué levantó</w:t>
      </w:r>
      <w:r w:rsidRPr="009A043F">
        <w:rPr>
          <w:rFonts w:ascii="Calibri" w:hAnsi="Calibri"/>
          <w:color w:val="595959" w:themeColor="text1" w:themeTint="A6"/>
          <w:sz w:val="26"/>
          <w:szCs w:val="26"/>
        </w:rPr>
        <w:t xml:space="preserve"> la infra</w:t>
      </w:r>
      <w:r>
        <w:rPr>
          <w:rFonts w:ascii="Calibri" w:hAnsi="Calibri"/>
          <w:color w:val="595959" w:themeColor="text1" w:themeTint="A6"/>
          <w:sz w:val="26"/>
          <w:szCs w:val="26"/>
        </w:rPr>
        <w:t>cción al conductor del autobús</w:t>
      </w:r>
      <w:r>
        <w:rPr>
          <w:rFonts w:ascii="Calibri" w:hAnsi="Calibri" w:cs="Calibri"/>
          <w:bCs/>
          <w:color w:val="948A54" w:themeColor="background2" w:themeShade="80"/>
          <w:sz w:val="26"/>
          <w:szCs w:val="26"/>
        </w:rPr>
        <w:t xml:space="preserve">; </w:t>
      </w:r>
      <w:r>
        <w:rPr>
          <w:rFonts w:ascii="Calibri" w:hAnsi="Calibri"/>
          <w:color w:val="595959" w:themeColor="text1" w:themeTint="A6"/>
          <w:sz w:val="26"/>
          <w:szCs w:val="26"/>
        </w:rPr>
        <w:t>así como tampoco quedó</w:t>
      </w:r>
      <w:r w:rsidRPr="00890789">
        <w:rPr>
          <w:rFonts w:ascii="Calibri" w:hAnsi="Calibri"/>
          <w:color w:val="595959" w:themeColor="text1" w:themeTint="A6"/>
          <w:sz w:val="26"/>
          <w:szCs w:val="26"/>
        </w:rPr>
        <w:t xml:space="preserve"> claro, por qué ret</w:t>
      </w:r>
      <w:r>
        <w:rPr>
          <w:rFonts w:ascii="Calibri" w:hAnsi="Calibri"/>
          <w:color w:val="595959" w:themeColor="text1" w:themeTint="A6"/>
          <w:sz w:val="26"/>
          <w:szCs w:val="26"/>
        </w:rPr>
        <w:t>uvo</w:t>
      </w:r>
      <w:r w:rsidRPr="00890789">
        <w:rPr>
          <w:rFonts w:ascii="Calibri" w:hAnsi="Calibri"/>
          <w:color w:val="595959" w:themeColor="text1" w:themeTint="A6"/>
          <w:sz w:val="26"/>
          <w:szCs w:val="26"/>
        </w:rPr>
        <w:t xml:space="preserve"> en garantía las placas de circulación del autobús número económico LE0</w:t>
      </w:r>
      <w:r>
        <w:rPr>
          <w:rFonts w:ascii="Calibri" w:hAnsi="Calibri"/>
          <w:color w:val="595959" w:themeColor="text1" w:themeTint="A6"/>
          <w:sz w:val="26"/>
          <w:szCs w:val="26"/>
        </w:rPr>
        <w:t>243</w:t>
      </w:r>
      <w:r w:rsidRPr="00890789">
        <w:rPr>
          <w:rFonts w:ascii="Calibri" w:hAnsi="Calibri"/>
          <w:color w:val="595959" w:themeColor="text1" w:themeTint="A6"/>
          <w:sz w:val="26"/>
          <w:szCs w:val="26"/>
        </w:rPr>
        <w:t xml:space="preserve"> (LE cero-</w:t>
      </w:r>
      <w:r>
        <w:rPr>
          <w:rFonts w:ascii="Calibri" w:hAnsi="Calibri"/>
          <w:color w:val="595959" w:themeColor="text1" w:themeTint="A6"/>
          <w:sz w:val="26"/>
          <w:szCs w:val="26"/>
        </w:rPr>
        <w:t>dos-cuatro-tres</w:t>
      </w:r>
      <w:r w:rsidRPr="00890789">
        <w:rPr>
          <w:rFonts w:ascii="Calibri" w:hAnsi="Calibri"/>
          <w:color w:val="595959" w:themeColor="text1" w:themeTint="A6"/>
          <w:sz w:val="26"/>
          <w:szCs w:val="26"/>
        </w:rPr>
        <w:t xml:space="preserve">), si </w:t>
      </w:r>
      <w:proofErr w:type="spellStart"/>
      <w:r w:rsidRPr="00890789">
        <w:rPr>
          <w:rFonts w:ascii="Calibri" w:hAnsi="Calibri"/>
          <w:color w:val="595959" w:themeColor="text1" w:themeTint="A6"/>
          <w:sz w:val="26"/>
          <w:szCs w:val="26"/>
        </w:rPr>
        <w:t>atribuy</w:t>
      </w:r>
      <w:r>
        <w:rPr>
          <w:rFonts w:ascii="Calibri" w:hAnsi="Calibri"/>
          <w:color w:val="595959" w:themeColor="text1" w:themeTint="A6"/>
          <w:sz w:val="26"/>
          <w:szCs w:val="26"/>
        </w:rPr>
        <w:t>óel</w:t>
      </w:r>
      <w:proofErr w:type="spellEnd"/>
      <w:r>
        <w:rPr>
          <w:rFonts w:ascii="Calibri" w:hAnsi="Calibri"/>
          <w:color w:val="595959" w:themeColor="text1" w:themeTint="A6"/>
          <w:sz w:val="26"/>
          <w:szCs w:val="26"/>
        </w:rPr>
        <w:t xml:space="preserve"> incumplimiento</w:t>
      </w:r>
      <w:r w:rsidRPr="00890789">
        <w:rPr>
          <w:rFonts w:ascii="Calibri" w:hAnsi="Calibri"/>
          <w:color w:val="595959" w:themeColor="text1" w:themeTint="A6"/>
          <w:sz w:val="26"/>
          <w:szCs w:val="26"/>
        </w:rPr>
        <w:t xml:space="preserve"> al</w:t>
      </w:r>
      <w:r>
        <w:rPr>
          <w:rFonts w:ascii="Calibri" w:hAnsi="Calibri"/>
          <w:color w:val="595959" w:themeColor="text1" w:themeTint="A6"/>
          <w:sz w:val="26"/>
          <w:szCs w:val="26"/>
        </w:rPr>
        <w:t xml:space="preserve"> conductor del</w:t>
      </w:r>
      <w:r w:rsidRPr="00890789">
        <w:rPr>
          <w:rFonts w:ascii="Calibri" w:hAnsi="Calibri"/>
          <w:color w:val="595959" w:themeColor="text1" w:themeTint="A6"/>
          <w:sz w:val="26"/>
          <w:szCs w:val="26"/>
        </w:rPr>
        <w:t xml:space="preserve"> vehículo con número económico LE-</w:t>
      </w:r>
      <w:r>
        <w:rPr>
          <w:rFonts w:ascii="Calibri" w:hAnsi="Calibri"/>
          <w:color w:val="595959" w:themeColor="text1" w:themeTint="A6"/>
          <w:sz w:val="26"/>
          <w:szCs w:val="26"/>
        </w:rPr>
        <w:t>241 (LE guion dos-cuatro-uno)</w:t>
      </w:r>
      <w:r w:rsidRPr="00890789">
        <w:rPr>
          <w:rFonts w:ascii="Calibri" w:hAnsi="Calibri"/>
          <w:color w:val="595959" w:themeColor="text1" w:themeTint="A6"/>
          <w:sz w:val="26"/>
          <w:szCs w:val="26"/>
        </w:rPr>
        <w:t>, lo que, necesariamente, se traduce en que el Acta controvertida no se encuentre debidamente motivada</w:t>
      </w:r>
      <w:r w:rsidRPr="002529A4">
        <w:rPr>
          <w:rFonts w:ascii="Calibri" w:hAnsi="Calibri" w:cs="Calibri"/>
          <w:bCs/>
          <w:color w:val="948A54" w:themeColor="background2" w:themeShade="80"/>
          <w:sz w:val="26"/>
          <w:szCs w:val="26"/>
        </w:rPr>
        <w:t>.</w:t>
      </w:r>
      <w:r>
        <w:rPr>
          <w:rFonts w:ascii="Calibri" w:hAnsi="Calibri"/>
          <w:color w:val="595959" w:themeColor="text1" w:themeTint="A6"/>
          <w:sz w:val="26"/>
          <w:szCs w:val="26"/>
        </w:rPr>
        <w:t xml:space="preserve"> . . . . . . . . . . . . . . . . . . . . . . . . . . . . . . . . . . . . . . . . . . . . . . . . </w:t>
      </w:r>
    </w:p>
    <w:p w:rsidR="00667FCB" w:rsidRPr="004F5D97" w:rsidRDefault="00667FCB" w:rsidP="00667FCB">
      <w:pPr>
        <w:ind w:firstLine="708"/>
        <w:jc w:val="both"/>
        <w:rPr>
          <w:rFonts w:ascii="Calibri" w:hAnsi="Calibri"/>
          <w:color w:val="595959" w:themeColor="text1" w:themeTint="A6"/>
          <w:sz w:val="26"/>
          <w:szCs w:val="26"/>
        </w:rPr>
      </w:pPr>
    </w:p>
    <w:p w:rsidR="00667FCB" w:rsidRPr="004F5D97" w:rsidRDefault="00667FCB" w:rsidP="00667FCB">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w:t>
      </w:r>
      <w:r>
        <w:rPr>
          <w:rFonts w:ascii="Calibri" w:hAnsi="Calibri"/>
          <w:color w:val="595959" w:themeColor="text1" w:themeTint="A6"/>
          <w:sz w:val="26"/>
          <w:szCs w:val="26"/>
        </w:rPr>
        <w:t xml:space="preserve">si </w:t>
      </w:r>
      <w:r w:rsidRPr="004F5D97">
        <w:rPr>
          <w:rFonts w:ascii="Calibri" w:hAnsi="Calibri"/>
          <w:color w:val="595959" w:themeColor="text1" w:themeTint="A6"/>
          <w:sz w:val="26"/>
          <w:szCs w:val="26"/>
        </w:rPr>
        <w:t>existió</w:t>
      </w:r>
      <w:r>
        <w:rPr>
          <w:rFonts w:ascii="Calibri" w:hAnsi="Calibri"/>
          <w:color w:val="595959" w:themeColor="text1" w:themeTint="A6"/>
          <w:sz w:val="26"/>
          <w:szCs w:val="26"/>
        </w:rPr>
        <w:t xml:space="preserve"> o no</w:t>
      </w:r>
      <w:r w:rsidRPr="004F5D97">
        <w:rPr>
          <w:rFonts w:ascii="Calibri" w:hAnsi="Calibri"/>
          <w:color w:val="595959" w:themeColor="text1" w:themeTint="A6"/>
          <w:sz w:val="26"/>
          <w:szCs w:val="26"/>
        </w:rPr>
        <w:t xml:space="preserve"> 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tiene como conductor;</w:t>
      </w:r>
      <w:r w:rsidRPr="004F5D97">
        <w:rPr>
          <w:rFonts w:ascii="Calibri" w:hAnsi="Calibri"/>
          <w:color w:val="595959" w:themeColor="text1" w:themeTint="A6"/>
          <w:sz w:val="26"/>
          <w:szCs w:val="26"/>
        </w:rPr>
        <w:t xml:space="preserve"> es decir</w:t>
      </w:r>
      <w:r>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xml:space="preserve">, en especial, con los </w:t>
      </w:r>
      <w:proofErr w:type="spellStart"/>
      <w:r>
        <w:rPr>
          <w:rFonts w:ascii="Calibri" w:hAnsi="Calibri"/>
          <w:color w:val="595959" w:themeColor="text1" w:themeTint="A6"/>
          <w:sz w:val="26"/>
          <w:szCs w:val="26"/>
        </w:rPr>
        <w:t>usuarios;</w:t>
      </w:r>
      <w:r w:rsidRPr="004F5D97">
        <w:rPr>
          <w:rFonts w:ascii="Calibri" w:hAnsi="Calibri" w:cs="Calibri"/>
          <w:bCs/>
          <w:color w:val="595959" w:themeColor="text1" w:themeTint="A6"/>
          <w:sz w:val="26"/>
          <w:szCs w:val="26"/>
        </w:rPr>
        <w:t>aspectos</w:t>
      </w:r>
      <w:proofErr w:type="spellEnd"/>
      <w:r w:rsidRPr="004F5D97">
        <w:rPr>
          <w:rFonts w:ascii="Calibri" w:hAnsi="Calibri" w:cs="Calibri"/>
          <w:bCs/>
          <w:color w:val="595959" w:themeColor="text1" w:themeTint="A6"/>
          <w:sz w:val="26"/>
          <w:szCs w:val="26"/>
        </w:rPr>
        <w:t xml:space="preserve"> de salud del </w:t>
      </w:r>
      <w:proofErr w:type="spellStart"/>
      <w:r w:rsidRPr="004F5D97">
        <w:rPr>
          <w:rFonts w:ascii="Calibri" w:hAnsi="Calibri" w:cs="Calibri"/>
          <w:bCs/>
          <w:color w:val="595959" w:themeColor="text1" w:themeTint="A6"/>
          <w:sz w:val="26"/>
          <w:szCs w:val="26"/>
        </w:rPr>
        <w:t>operador</w:t>
      </w:r>
      <w:r>
        <w:rPr>
          <w:rFonts w:ascii="Calibri" w:hAnsi="Calibri"/>
          <w:color w:val="595959" w:themeColor="text1" w:themeTint="A6"/>
          <w:sz w:val="26"/>
          <w:szCs w:val="26"/>
        </w:rPr>
        <w:t>;caso</w:t>
      </w:r>
      <w:proofErr w:type="spellEnd"/>
      <w:r>
        <w:rPr>
          <w:rFonts w:ascii="Calibri" w:hAnsi="Calibri"/>
          <w:color w:val="595959" w:themeColor="text1" w:themeTint="A6"/>
          <w:sz w:val="26"/>
          <w:szCs w:val="26"/>
        </w:rPr>
        <w:t xml:space="preserve">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xml:space="preserve">. . . . . . . . . . </w:t>
      </w:r>
      <w:r>
        <w:rPr>
          <w:rFonts w:ascii="Calibri" w:hAnsi="Calibri"/>
          <w:color w:val="595959" w:themeColor="text1" w:themeTint="A6"/>
          <w:sz w:val="26"/>
        </w:rPr>
        <w:t xml:space="preserve">. . . . . . . . . . . . . </w:t>
      </w:r>
    </w:p>
    <w:p w:rsidR="00667FCB" w:rsidRPr="004F5D97" w:rsidRDefault="00667FCB" w:rsidP="00667FCB">
      <w:pPr>
        <w:jc w:val="both"/>
        <w:rPr>
          <w:rFonts w:ascii="Calibri" w:hAnsi="Calibri"/>
          <w:color w:val="595959" w:themeColor="text1" w:themeTint="A6"/>
          <w:sz w:val="26"/>
          <w:szCs w:val="26"/>
        </w:rPr>
      </w:pPr>
    </w:p>
    <w:p w:rsidR="00667FCB" w:rsidRPr="004F5D97" w:rsidRDefault="00667FCB" w:rsidP="00667FCB">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 xml:space="preserve">prevista en la fracción II del artículo 302 del Código de Procedimiento y Justicia Administrativa para el Estado y los Municipios de Guanajuato; </w:t>
      </w:r>
      <w:proofErr w:type="spellStart"/>
      <w:r w:rsidRPr="004F5D97">
        <w:rPr>
          <w:rFonts w:ascii="Calibri" w:hAnsi="Calibri" w:cs="Calibri"/>
          <w:bCs/>
          <w:color w:val="595959" w:themeColor="text1" w:themeTint="A6"/>
          <w:sz w:val="26"/>
          <w:szCs w:val="26"/>
        </w:rPr>
        <w:t>y</w:t>
      </w:r>
      <w:r w:rsidRPr="004F5D97">
        <w:rPr>
          <w:rFonts w:ascii="Calibri" w:hAnsi="Calibri" w:cs="Calibri"/>
          <w:color w:val="595959" w:themeColor="text1" w:themeTint="A6"/>
          <w:sz w:val="26"/>
          <w:szCs w:val="26"/>
        </w:rPr>
        <w:t>resultar</w:t>
      </w:r>
      <w:proofErr w:type="spellEnd"/>
      <w:r w:rsidRPr="004F5D97">
        <w:rPr>
          <w:rFonts w:ascii="Calibri" w:hAnsi="Calibri" w:cs="Calibri"/>
          <w:color w:val="595959" w:themeColor="text1" w:themeTint="A6"/>
          <w:sz w:val="26"/>
          <w:szCs w:val="26"/>
        </w:rPr>
        <w:t xml:space="preserve">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proofErr w:type="spellStart"/>
      <w:r w:rsidRPr="004F5D97">
        <w:rPr>
          <w:rFonts w:ascii="Calibri" w:hAnsi="Calibri" w:cs="Calibri"/>
          <w:bCs/>
          <w:color w:val="595959" w:themeColor="text1" w:themeTint="A6"/>
          <w:sz w:val="26"/>
          <w:szCs w:val="26"/>
        </w:rPr>
        <w:t>del</w:t>
      </w:r>
      <w:r w:rsidRPr="004F5D97">
        <w:rPr>
          <w:rFonts w:ascii="Calibri" w:hAnsi="Calibri" w:cs="Calibri"/>
          <w:b/>
          <w:color w:val="595959" w:themeColor="text1" w:themeTint="A6"/>
          <w:sz w:val="26"/>
          <w:szCs w:val="26"/>
        </w:rPr>
        <w:t>Acta</w:t>
      </w:r>
      <w:proofErr w:type="spellEnd"/>
      <w:r w:rsidRPr="004F5D97">
        <w:rPr>
          <w:rFonts w:ascii="Calibri" w:hAnsi="Calibri" w:cs="Calibri"/>
          <w:b/>
          <w:color w:val="595959" w:themeColor="text1" w:themeTint="A6"/>
          <w:sz w:val="26"/>
          <w:szCs w:val="26"/>
        </w:rPr>
        <w:t xml:space="preserve">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366528 (tres-seis-seis-</w:t>
      </w:r>
      <w:r>
        <w:rPr>
          <w:rFonts w:ascii="Calibri" w:hAnsi="Calibri" w:cs="Calibri"/>
          <w:b/>
          <w:color w:val="595959" w:themeColor="text1" w:themeTint="A6"/>
          <w:sz w:val="26"/>
          <w:szCs w:val="26"/>
        </w:rPr>
        <w:lastRenderedPageBreak/>
        <w:t>cinco-dos-ocho)</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17 </w:t>
      </w:r>
      <w:r w:rsidRPr="00612918">
        <w:rPr>
          <w:rFonts w:ascii="Calibri" w:hAnsi="Calibri" w:cs="Calibri"/>
          <w:color w:val="595959" w:themeColor="text1" w:themeTint="A6"/>
          <w:sz w:val="26"/>
          <w:szCs w:val="26"/>
        </w:rPr>
        <w:t>diecisiete de</w:t>
      </w:r>
      <w:r>
        <w:rPr>
          <w:rFonts w:ascii="Calibri" w:hAnsi="Calibri" w:cs="Calibri"/>
          <w:b/>
          <w:color w:val="595959" w:themeColor="text1" w:themeTint="A6"/>
          <w:sz w:val="26"/>
          <w:szCs w:val="26"/>
        </w:rPr>
        <w:t xml:space="preserve"> septiembre</w:t>
      </w:r>
      <w:r w:rsidRPr="004F5D97">
        <w:rPr>
          <w:rFonts w:ascii="Calibri" w:hAnsi="Calibri" w:cs="Calibri"/>
          <w:color w:val="595959" w:themeColor="text1" w:themeTint="A6"/>
          <w:sz w:val="26"/>
          <w:szCs w:val="26"/>
        </w:rPr>
        <w:t xml:space="preserve"> del año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Pr>
          <w:rFonts w:ascii="Calibri" w:hAnsi="Calibri"/>
          <w:color w:val="595959" w:themeColor="text1" w:themeTint="A6"/>
          <w:sz w:val="26"/>
        </w:rPr>
        <w:t>.</w:t>
      </w:r>
    </w:p>
    <w:p w:rsidR="00667FCB" w:rsidRPr="004F5D97" w:rsidRDefault="00667FCB" w:rsidP="00667FCB">
      <w:pPr>
        <w:jc w:val="both"/>
        <w:rPr>
          <w:rFonts w:ascii="Calibri" w:hAnsi="Calibri" w:cs="Calibri"/>
          <w:color w:val="595959" w:themeColor="text1" w:themeTint="A6"/>
          <w:sz w:val="20"/>
          <w:szCs w:val="20"/>
        </w:rPr>
      </w:pPr>
    </w:p>
    <w:p w:rsidR="00667FCB" w:rsidRPr="004F5D97" w:rsidRDefault="00667FCB" w:rsidP="00667FCB">
      <w:pPr>
        <w:ind w:firstLine="708"/>
        <w:jc w:val="both"/>
        <w:rPr>
          <w:rFonts w:ascii="Calibri" w:hAnsi="Calibri" w:cs="Arial"/>
          <w:color w:val="595959" w:themeColor="text1" w:themeTint="A6"/>
          <w:sz w:val="26"/>
          <w:szCs w:val="27"/>
        </w:rPr>
      </w:pPr>
      <w:r w:rsidRPr="004F5D97">
        <w:rPr>
          <w:rFonts w:ascii="Calibri" w:hAnsi="Calibri" w:cs="Calibri"/>
          <w:b/>
          <w:i/>
          <w:color w:val="595959" w:themeColor="text1" w:themeTint="A6"/>
          <w:sz w:val="26"/>
          <w:szCs w:val="26"/>
        </w:rPr>
        <w:t>OCTAVO.-</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cuarto</w:t>
      </w:r>
      <w:r w:rsidRPr="004F5D97">
        <w:rPr>
          <w:rFonts w:ascii="Calibri" w:hAnsi="Calibri" w:cs="Arial"/>
          <w:color w:val="595959" w:themeColor="text1" w:themeTint="A6"/>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667FCB" w:rsidRPr="004F5D97" w:rsidRDefault="00667FCB" w:rsidP="00667FCB">
      <w:pPr>
        <w:pStyle w:val="Textoindependiente"/>
        <w:rPr>
          <w:rFonts w:ascii="Calibri" w:hAnsi="Calibri" w:cs="Arial"/>
          <w:color w:val="595959" w:themeColor="text1" w:themeTint="A6"/>
          <w:sz w:val="20"/>
          <w:szCs w:val="27"/>
        </w:rPr>
      </w:pPr>
    </w:p>
    <w:p w:rsidR="00667FCB" w:rsidRPr="004F5D97" w:rsidRDefault="00667FCB" w:rsidP="00667FCB">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667FCB" w:rsidRPr="004F5D97" w:rsidRDefault="00667FCB" w:rsidP="00667FCB">
      <w:pPr>
        <w:pStyle w:val="Textoindependiente"/>
        <w:rPr>
          <w:rFonts w:ascii="Calibri" w:hAnsi="Calibri"/>
          <w:b/>
          <w:bCs/>
          <w:i/>
          <w:iCs/>
          <w:color w:val="595959" w:themeColor="text1" w:themeTint="A6"/>
          <w:sz w:val="20"/>
          <w:szCs w:val="20"/>
        </w:rPr>
      </w:pPr>
    </w:p>
    <w:p w:rsidR="00667FCB" w:rsidRPr="004F5D97" w:rsidRDefault="00667FCB" w:rsidP="00667FCB">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Abril de 1991. Tesis: V.2o. J/7. Página: 86. Genealogía: Gaceta número 40, Abril de 1991, página </w:t>
      </w:r>
      <w:proofErr w:type="gramStart"/>
      <w:r w:rsidRPr="004F5D97">
        <w:rPr>
          <w:rFonts w:ascii="Calibri" w:hAnsi="Calibri"/>
          <w:color w:val="595959" w:themeColor="text1" w:themeTint="A6"/>
          <w:sz w:val="22"/>
          <w:szCs w:val="22"/>
        </w:rPr>
        <w:t>125</w:t>
      </w:r>
      <w:r w:rsidRPr="004F5D97">
        <w:rPr>
          <w:rFonts w:ascii="Calibri" w:hAnsi="Calibri"/>
          <w:color w:val="595959" w:themeColor="text1" w:themeTint="A6"/>
          <w:sz w:val="26"/>
          <w:szCs w:val="26"/>
        </w:rPr>
        <w:t xml:space="preserve"> .</w:t>
      </w:r>
      <w:proofErr w:type="gramEnd"/>
      <w:r w:rsidRPr="004F5D97">
        <w:rPr>
          <w:rFonts w:ascii="Calibri" w:hAnsi="Calibri"/>
          <w:color w:val="595959" w:themeColor="text1" w:themeTint="A6"/>
          <w:sz w:val="26"/>
          <w:szCs w:val="26"/>
        </w:rPr>
        <w:t xml:space="preserve"> . . . . . . . . . . . . . . . . . . . . . . . . . . . . . . . . . . . </w:t>
      </w:r>
    </w:p>
    <w:p w:rsidR="00667FCB" w:rsidRPr="004F5D97" w:rsidRDefault="00667FCB" w:rsidP="00667FCB">
      <w:pPr>
        <w:pStyle w:val="Textoindependiente"/>
        <w:ind w:firstLine="708"/>
        <w:rPr>
          <w:rFonts w:ascii="Calibri" w:hAnsi="Calibri"/>
          <w:b/>
          <w:i/>
          <w:color w:val="595959" w:themeColor="text1" w:themeTint="A6"/>
          <w:sz w:val="20"/>
          <w:szCs w:val="20"/>
        </w:rPr>
      </w:pPr>
    </w:p>
    <w:p w:rsidR="00667FCB" w:rsidRPr="004F5D97" w:rsidRDefault="00667FCB" w:rsidP="00667FCB">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$588.82 (Quinientos ochenta y ocho pesos 82/100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Pr>
          <w:rFonts w:ascii="Calibri" w:hAnsi="Calibri" w:cs="Arial"/>
          <w:color w:val="595959" w:themeColor="text1" w:themeTint="A6"/>
          <w:sz w:val="26"/>
          <w:szCs w:val="27"/>
        </w:rPr>
        <w:t xml:space="preserve">con número </w:t>
      </w:r>
      <w:r w:rsidRPr="004F5D97">
        <w:rPr>
          <w:rFonts w:ascii="Calibri" w:hAnsi="Calibri" w:cs="Calibri"/>
          <w:color w:val="595959" w:themeColor="text1" w:themeTint="A6"/>
          <w:sz w:val="26"/>
          <w:szCs w:val="26"/>
        </w:rPr>
        <w:t xml:space="preserve">AA </w:t>
      </w:r>
      <w:r>
        <w:rPr>
          <w:rFonts w:ascii="Calibri" w:hAnsi="Calibri" w:cs="Calibri"/>
          <w:color w:val="595959" w:themeColor="text1" w:themeTint="A6"/>
          <w:sz w:val="26"/>
          <w:szCs w:val="26"/>
        </w:rPr>
        <w:t>7021568</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siete-cero-dos-uno-cinco-seis-ocho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 xml:space="preserve">21 veintiuno de </w:t>
      </w:r>
      <w:proofErr w:type="spellStart"/>
      <w:r>
        <w:rPr>
          <w:rFonts w:ascii="Calibri" w:hAnsi="Calibri" w:cs="Calibri"/>
          <w:color w:val="595959" w:themeColor="text1" w:themeTint="A6"/>
          <w:sz w:val="26"/>
          <w:szCs w:val="26"/>
        </w:rPr>
        <w:t>septiembre</w:t>
      </w:r>
      <w:r w:rsidRPr="004F5D97">
        <w:rPr>
          <w:rFonts w:ascii="Calibri" w:hAnsi="Calibri" w:cs="Arial"/>
          <w:color w:val="595959" w:themeColor="text1" w:themeTint="A6"/>
          <w:sz w:val="26"/>
          <w:szCs w:val="27"/>
        </w:rPr>
        <w:t>del</w:t>
      </w:r>
      <w:proofErr w:type="spellEnd"/>
      <w:r w:rsidRPr="004F5D97">
        <w:rPr>
          <w:rFonts w:ascii="Calibri" w:hAnsi="Calibri" w:cs="Arial"/>
          <w:color w:val="595959" w:themeColor="text1" w:themeTint="A6"/>
          <w:sz w:val="26"/>
          <w:szCs w:val="27"/>
        </w:rPr>
        <w:t xml:space="preserve"> año 2017 dos mil diecisiete (visible, en copia certificada, a foja </w:t>
      </w:r>
      <w:r>
        <w:rPr>
          <w:rFonts w:ascii="Calibri" w:hAnsi="Calibri" w:cs="Arial"/>
          <w:color w:val="595959" w:themeColor="text1" w:themeTint="A6"/>
          <w:sz w:val="26"/>
          <w:szCs w:val="27"/>
        </w:rPr>
        <w:t>23 veintitrés</w:t>
      </w:r>
      <w:r w:rsidRPr="004F5D97">
        <w:rPr>
          <w:rFonts w:ascii="Calibri" w:hAnsi="Calibri" w:cs="Arial"/>
          <w:color w:val="595959" w:themeColor="text1" w:themeTint="A6"/>
          <w:sz w:val="26"/>
          <w:szCs w:val="27"/>
        </w:rPr>
        <w:t>). . . . . . . . . . . . . . . . . . . . . . .</w:t>
      </w:r>
      <w:r>
        <w:rPr>
          <w:rFonts w:ascii="Calibri" w:hAnsi="Calibri" w:cs="Arial"/>
          <w:color w:val="595959" w:themeColor="text1" w:themeTint="A6"/>
          <w:sz w:val="26"/>
          <w:szCs w:val="27"/>
        </w:rPr>
        <w:t xml:space="preserve"> . . . . . </w:t>
      </w:r>
    </w:p>
    <w:p w:rsidR="00667FCB" w:rsidRPr="004F5D97" w:rsidRDefault="00667FCB" w:rsidP="00667FCB">
      <w:pPr>
        <w:pStyle w:val="Textoindependiente"/>
        <w:ind w:firstLine="708"/>
        <w:rPr>
          <w:rFonts w:ascii="Calibri" w:hAnsi="Calibri" w:cs="Arial"/>
          <w:color w:val="595959" w:themeColor="text1" w:themeTint="A6"/>
          <w:sz w:val="26"/>
          <w:szCs w:val="27"/>
        </w:rPr>
      </w:pPr>
    </w:p>
    <w:p w:rsidR="00667FCB" w:rsidRPr="004F5D97" w:rsidRDefault="00667FCB" w:rsidP="00667FCB">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w:t>
      </w:r>
      <w:r>
        <w:rPr>
          <w:rFonts w:ascii="Calibri" w:hAnsi="Calibri" w:cs="Arial"/>
          <w:color w:val="595959" w:themeColor="text1" w:themeTint="A6"/>
          <w:sz w:val="26"/>
          <w:szCs w:val="27"/>
        </w:rPr>
        <w:t xml:space="preserve">Justicia </w:t>
      </w:r>
      <w:proofErr w:type="spellStart"/>
      <w:r w:rsidRPr="004F5D97">
        <w:rPr>
          <w:rFonts w:ascii="Calibri" w:hAnsi="Calibri" w:cs="Arial"/>
          <w:color w:val="595959" w:themeColor="text1" w:themeTint="A6"/>
          <w:sz w:val="26"/>
          <w:szCs w:val="27"/>
        </w:rPr>
        <w:t>Administrativ</w:t>
      </w:r>
      <w:r>
        <w:rPr>
          <w:rFonts w:ascii="Calibri" w:hAnsi="Calibri" w:cs="Arial"/>
          <w:color w:val="595959" w:themeColor="text1" w:themeTint="A6"/>
          <w:sz w:val="26"/>
          <w:szCs w:val="27"/>
        </w:rPr>
        <w:t>ad</w:t>
      </w:r>
      <w:r w:rsidRPr="004F5D97">
        <w:rPr>
          <w:rFonts w:ascii="Calibri" w:hAnsi="Calibri" w:cs="Arial"/>
          <w:color w:val="595959" w:themeColor="text1" w:themeTint="A6"/>
          <w:sz w:val="26"/>
          <w:szCs w:val="27"/>
        </w:rPr>
        <w:t>el</w:t>
      </w:r>
      <w:proofErr w:type="spellEnd"/>
      <w:r w:rsidRPr="004F5D97">
        <w:rPr>
          <w:rFonts w:ascii="Calibri" w:hAnsi="Calibri" w:cs="Arial"/>
          <w:color w:val="595959" w:themeColor="text1" w:themeTint="A6"/>
          <w:sz w:val="26"/>
          <w:szCs w:val="27"/>
        </w:rPr>
        <w:t xml:space="preserve">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 . . . . . . . . . . . . . . .</w:t>
      </w:r>
      <w:r>
        <w:rPr>
          <w:rFonts w:ascii="Calibri" w:hAnsi="Calibri" w:cs="Arial"/>
          <w:color w:val="595959" w:themeColor="text1" w:themeTint="A6"/>
          <w:sz w:val="26"/>
          <w:szCs w:val="27"/>
        </w:rPr>
        <w:t xml:space="preserve"> . . . . . . . . . . . . . . . . . . </w:t>
      </w:r>
    </w:p>
    <w:p w:rsidR="00667FCB" w:rsidRPr="004F5D97" w:rsidRDefault="00667FCB" w:rsidP="00667FCB">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667FCB" w:rsidRPr="004F5D97" w:rsidRDefault="00667FCB" w:rsidP="00667FCB">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w:t>
      </w:r>
      <w:r w:rsidRPr="004F5D97">
        <w:rPr>
          <w:rFonts w:ascii="Calibri" w:hAnsi="Calibri" w:cs="Arial"/>
          <w:i/>
          <w:color w:val="595959" w:themeColor="text1" w:themeTint="A6"/>
          <w:sz w:val="26"/>
          <w:szCs w:val="26"/>
        </w:rPr>
        <w:lastRenderedPageBreak/>
        <w:t xml:space="preserve">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 xml:space="preserve">(Toca 136/07. Recurso de Revisión interpuesto por Daniel García </w:t>
      </w:r>
      <w:proofErr w:type="spellStart"/>
      <w:r w:rsidRPr="004F5D97">
        <w:rPr>
          <w:rFonts w:ascii="Calibri" w:hAnsi="Calibri" w:cs="Arial"/>
          <w:color w:val="595959" w:themeColor="text1" w:themeTint="A6"/>
          <w:sz w:val="20"/>
          <w:szCs w:val="20"/>
        </w:rPr>
        <w:t>Razo</w:t>
      </w:r>
      <w:proofErr w:type="spellEnd"/>
      <w:r w:rsidRPr="004F5D97">
        <w:rPr>
          <w:rFonts w:ascii="Calibri" w:hAnsi="Calibri" w:cs="Arial"/>
          <w:color w:val="595959" w:themeColor="text1" w:themeTint="A6"/>
          <w:sz w:val="20"/>
          <w:szCs w:val="20"/>
        </w:rPr>
        <w:t>, en su carácter de autorizado del Director General de Tránsito y Transporte del Estado. Resolución de fecha 9 de enero de 2008).</w:t>
      </w:r>
      <w:r w:rsidRPr="004F5D97">
        <w:rPr>
          <w:rFonts w:ascii="Calibri" w:hAnsi="Calibri" w:cs="Arial"/>
          <w:b/>
          <w:i/>
          <w:color w:val="595959" w:themeColor="text1" w:themeTint="A6"/>
          <w:sz w:val="22"/>
          <w:szCs w:val="22"/>
        </w:rPr>
        <w:t xml:space="preserve"> . . . . . . . . . . . . . . . . . . . . . . . . . . . . . . . . . . . . . . . . . . . . . . . . . . . . . . . . . . . . . . . . . . . </w:t>
      </w:r>
    </w:p>
    <w:p w:rsidR="00667FCB" w:rsidRPr="004F5D97" w:rsidRDefault="00667FCB" w:rsidP="00667FCB">
      <w:pPr>
        <w:pStyle w:val="Textoindependiente"/>
        <w:ind w:firstLine="708"/>
        <w:rPr>
          <w:rFonts w:ascii="Calibri" w:hAnsi="Calibri"/>
          <w:color w:val="595959" w:themeColor="text1" w:themeTint="A6"/>
          <w:sz w:val="20"/>
          <w:szCs w:val="20"/>
        </w:rPr>
      </w:pPr>
    </w:p>
    <w:p w:rsidR="00667FCB" w:rsidRPr="004F5D97" w:rsidRDefault="00667FCB" w:rsidP="00667FCB">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667FCB" w:rsidRPr="004F5D97" w:rsidRDefault="00667FCB" w:rsidP="00667FCB">
      <w:pPr>
        <w:pStyle w:val="Textoindependiente"/>
        <w:ind w:firstLine="708"/>
        <w:rPr>
          <w:rFonts w:ascii="Calibri" w:hAnsi="Calibri" w:cs="Calibri"/>
          <w:color w:val="595959" w:themeColor="text1" w:themeTint="A6"/>
          <w:sz w:val="20"/>
          <w:szCs w:val="20"/>
        </w:rPr>
      </w:pPr>
    </w:p>
    <w:p w:rsidR="00667FCB" w:rsidRPr="004F5D97" w:rsidRDefault="00667FCB" w:rsidP="00667FCB">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667FCB" w:rsidRPr="004F5D97" w:rsidRDefault="00667FCB" w:rsidP="00667FCB">
      <w:pPr>
        <w:pStyle w:val="Textoindependiente"/>
        <w:rPr>
          <w:rFonts w:ascii="Calibri" w:hAnsi="Calibri" w:cs="Calibri"/>
          <w:color w:val="595959" w:themeColor="text1" w:themeTint="A6"/>
          <w:sz w:val="20"/>
          <w:szCs w:val="20"/>
        </w:rPr>
      </w:pPr>
    </w:p>
    <w:p w:rsidR="00667FCB" w:rsidRPr="004F5D97" w:rsidRDefault="00667FCB" w:rsidP="00667FCB">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667FCB" w:rsidRDefault="00667FCB" w:rsidP="00667FCB">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1131/2doJAM/2017-JN</w:t>
      </w:r>
    </w:p>
    <w:p w:rsidR="00667FCB" w:rsidRPr="004F5D97" w:rsidRDefault="00667FCB" w:rsidP="00667FCB">
      <w:pPr>
        <w:pStyle w:val="Textoindependiente"/>
        <w:rPr>
          <w:rFonts w:ascii="Calibri" w:hAnsi="Calibri" w:cs="Calibri"/>
          <w:color w:val="595959" w:themeColor="text1" w:themeTint="A6"/>
          <w:sz w:val="20"/>
          <w:szCs w:val="20"/>
        </w:rPr>
      </w:pPr>
    </w:p>
    <w:p w:rsidR="00667FCB" w:rsidRPr="000A7F35" w:rsidRDefault="00667FCB" w:rsidP="00667FCB">
      <w:pPr>
        <w:pStyle w:val="Textoindependiente"/>
        <w:ind w:firstLine="708"/>
        <w:rPr>
          <w:rFonts w:ascii="Calibri" w:hAnsi="Calibri" w:cs="Calibri"/>
          <w:i/>
          <w:color w:val="595959" w:themeColor="text1" w:themeTint="A6"/>
          <w:sz w:val="26"/>
          <w:szCs w:val="26"/>
        </w:rPr>
      </w:pPr>
      <w:r w:rsidRPr="004F5D97">
        <w:rPr>
          <w:rFonts w:ascii="Calibri" w:hAnsi="Calibri" w:cs="Calibri"/>
          <w:b/>
          <w:bCs/>
          <w:i/>
          <w:iCs/>
          <w:color w:val="595959" w:themeColor="text1" w:themeTint="A6"/>
          <w:sz w:val="26"/>
          <w:szCs w:val="26"/>
        </w:rPr>
        <w:t xml:space="preserve">SEGUNDO.-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representación de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 . . . . . . . . . . . . . . . . . .</w:t>
      </w:r>
    </w:p>
    <w:p w:rsidR="00667FCB" w:rsidRPr="004F5D97" w:rsidRDefault="00667FCB" w:rsidP="00667FCB">
      <w:pPr>
        <w:pStyle w:val="Textoindependiente"/>
        <w:ind w:firstLine="708"/>
        <w:rPr>
          <w:rFonts w:ascii="Calibri" w:hAnsi="Calibri" w:cs="Calibri"/>
          <w:bCs/>
          <w:iCs/>
          <w:color w:val="595959" w:themeColor="text1" w:themeTint="A6"/>
          <w:sz w:val="20"/>
          <w:szCs w:val="20"/>
        </w:rPr>
      </w:pPr>
    </w:p>
    <w:p w:rsidR="00667FCB" w:rsidRPr="004F5D97" w:rsidRDefault="00667FCB" w:rsidP="00667FCB">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TERCERO.-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Pr>
          <w:rFonts w:ascii="Calibri" w:hAnsi="Calibri"/>
          <w:b/>
          <w:color w:val="595959" w:themeColor="text1" w:themeTint="A6"/>
          <w:sz w:val="26"/>
        </w:rPr>
        <w:t xml:space="preserve"> </w:t>
      </w:r>
      <w:r w:rsidRPr="004F5D97">
        <w:rPr>
          <w:rFonts w:ascii="Calibri" w:hAnsi="Calibri"/>
          <w:bCs/>
          <w:color w:val="595959" w:themeColor="text1" w:themeTint="A6"/>
          <w:sz w:val="26"/>
        </w:rPr>
        <w:t>la</w:t>
      </w:r>
      <w:r>
        <w:rPr>
          <w:rFonts w:ascii="Calibri" w:hAnsi="Calibri"/>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366528 (tres-seis-seis-cinco-dos-ocho)</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17 </w:t>
      </w:r>
      <w:r w:rsidRPr="00612918">
        <w:rPr>
          <w:rFonts w:ascii="Calibri" w:hAnsi="Calibri" w:cs="Calibri"/>
          <w:color w:val="595959" w:themeColor="text1" w:themeTint="A6"/>
          <w:sz w:val="26"/>
          <w:szCs w:val="26"/>
        </w:rPr>
        <w:t>diecisiete de</w:t>
      </w:r>
      <w:r>
        <w:rPr>
          <w:rFonts w:ascii="Calibri" w:hAnsi="Calibri" w:cs="Calibri"/>
          <w:b/>
          <w:color w:val="595959" w:themeColor="text1" w:themeTint="A6"/>
          <w:sz w:val="26"/>
          <w:szCs w:val="26"/>
        </w:rPr>
        <w:t xml:space="preserve"> septiembre</w:t>
      </w:r>
      <w:r w:rsidRPr="004F5D97">
        <w:rPr>
          <w:rFonts w:ascii="Calibri" w:hAnsi="Calibri" w:cs="Calibri"/>
          <w:color w:val="595959" w:themeColor="text1" w:themeTint="A6"/>
          <w:sz w:val="26"/>
          <w:szCs w:val="26"/>
        </w:rPr>
        <w:t xml:space="preserve"> del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 </w:t>
      </w:r>
      <w:r>
        <w:rPr>
          <w:rFonts w:ascii="Calibri" w:hAnsi="Calibri" w:cs="Calibri"/>
          <w:color w:val="595959" w:themeColor="text1" w:themeTint="A6"/>
          <w:sz w:val="26"/>
          <w:szCs w:val="26"/>
        </w:rPr>
        <w:t>. . . . . . .</w:t>
      </w:r>
    </w:p>
    <w:p w:rsidR="00667FCB" w:rsidRPr="004F5D97" w:rsidRDefault="00667FCB" w:rsidP="00667FCB">
      <w:pPr>
        <w:ind w:firstLine="708"/>
        <w:jc w:val="both"/>
        <w:rPr>
          <w:rFonts w:ascii="Calibri" w:hAnsi="Calibri" w:cs="Calibri"/>
          <w:b/>
          <w:bCs/>
          <w:i/>
          <w:iCs/>
          <w:color w:val="595959" w:themeColor="text1" w:themeTint="A6"/>
          <w:sz w:val="26"/>
          <w:szCs w:val="26"/>
        </w:rPr>
      </w:pPr>
    </w:p>
    <w:p w:rsidR="00667FCB" w:rsidRPr="004F5D97" w:rsidRDefault="00667FCB" w:rsidP="00667FCB">
      <w:pPr>
        <w:ind w:firstLine="708"/>
        <w:jc w:val="both"/>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CUARTO.-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$588.82 (Quinientos ochenta y ocho pesos 82/100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 . . . . . . . . . . . </w:t>
      </w:r>
      <w:r w:rsidRPr="004F5D97">
        <w:rPr>
          <w:rFonts w:ascii="Calibri" w:hAnsi="Calibri" w:cs="Calibri"/>
          <w:color w:val="595959" w:themeColor="text1" w:themeTint="A6"/>
          <w:sz w:val="26"/>
          <w:szCs w:val="26"/>
        </w:rPr>
        <w:t xml:space="preserve">. . . . . . . . . . . . . . . . . . . . . . . . . . . . . . . . . . . . . . </w:t>
      </w:r>
    </w:p>
    <w:p w:rsidR="00667FCB" w:rsidRPr="004F5D97" w:rsidRDefault="00667FCB" w:rsidP="00667FCB">
      <w:pPr>
        <w:ind w:firstLine="708"/>
        <w:jc w:val="both"/>
        <w:rPr>
          <w:rFonts w:ascii="Calibri" w:hAnsi="Calibri" w:cs="Calibri"/>
          <w:b/>
          <w:color w:val="595959" w:themeColor="text1" w:themeTint="A6"/>
          <w:sz w:val="20"/>
          <w:szCs w:val="20"/>
        </w:rPr>
      </w:pPr>
    </w:p>
    <w:p w:rsidR="00667FCB" w:rsidRPr="004F5D97" w:rsidRDefault="00667FCB" w:rsidP="00667FCB">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lastRenderedPageBreak/>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15 quince días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 . . .  </w:t>
      </w:r>
    </w:p>
    <w:p w:rsidR="00667FCB" w:rsidRPr="004F5D97" w:rsidRDefault="00667FCB" w:rsidP="00667FCB">
      <w:pPr>
        <w:jc w:val="both"/>
        <w:rPr>
          <w:rFonts w:ascii="Calibri" w:hAnsi="Calibri" w:cs="Calibri"/>
          <w:color w:val="595959" w:themeColor="text1" w:themeTint="A6"/>
          <w:sz w:val="20"/>
          <w:szCs w:val="20"/>
        </w:rPr>
      </w:pPr>
    </w:p>
    <w:p w:rsidR="00667FCB" w:rsidRPr="004F5D97" w:rsidRDefault="00667FCB" w:rsidP="00667FCB">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 . . . . </w:t>
      </w:r>
    </w:p>
    <w:p w:rsidR="00667FCB" w:rsidRPr="004F5D97" w:rsidRDefault="00667FCB" w:rsidP="00667FCB">
      <w:pPr>
        <w:pStyle w:val="Textoindependiente"/>
        <w:rPr>
          <w:rFonts w:ascii="Calibri" w:hAnsi="Calibri" w:cs="Calibri"/>
          <w:color w:val="595959" w:themeColor="text1" w:themeTint="A6"/>
          <w:sz w:val="20"/>
          <w:szCs w:val="20"/>
        </w:rPr>
      </w:pPr>
    </w:p>
    <w:p w:rsidR="00667FCB" w:rsidRPr="004F5D97" w:rsidRDefault="00667FCB" w:rsidP="00667FCB">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 . . . .</w:t>
      </w:r>
    </w:p>
    <w:p w:rsidR="00667FCB" w:rsidRPr="004F5D97" w:rsidRDefault="00667FCB" w:rsidP="00667FCB">
      <w:pPr>
        <w:pStyle w:val="Textoindependiente"/>
        <w:rPr>
          <w:rFonts w:ascii="Calibri" w:hAnsi="Calibri" w:cs="Calibri"/>
          <w:color w:val="595959" w:themeColor="text1" w:themeTint="A6"/>
          <w:sz w:val="20"/>
          <w:szCs w:val="20"/>
        </w:rPr>
      </w:pPr>
    </w:p>
    <w:p w:rsidR="00667FCB" w:rsidRPr="004F5D97" w:rsidRDefault="00667FCB" w:rsidP="00667FCB">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María del Rocío Villanueva Sánchez</w:t>
      </w:r>
      <w:r w:rsidRPr="004F5D97">
        <w:rPr>
          <w:rFonts w:ascii="Calibri" w:hAnsi="Calibri" w:cs="Calibri"/>
          <w:color w:val="595959" w:themeColor="text1" w:themeTint="A6"/>
          <w:sz w:val="26"/>
          <w:szCs w:val="26"/>
        </w:rPr>
        <w:t xml:space="preserve">,  quien da fe. . . . . . . . . . . . . . . . . . . . . . . . . . . . . . . . . . . . . . . . . . </w:t>
      </w:r>
    </w:p>
    <w:p w:rsidR="00AB1F38" w:rsidRDefault="00667FCB"/>
    <w:sectPr w:rsidR="00AB1F38" w:rsidSect="00B83C3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8"/>
  <w:hyphenationZone w:val="425"/>
  <w:characterSpacingControl w:val="doNotCompress"/>
  <w:compat/>
  <w:rsids>
    <w:rsidRoot w:val="00667FCB"/>
    <w:rsid w:val="00667FCB"/>
    <w:rsid w:val="007E154C"/>
    <w:rsid w:val="00814A01"/>
    <w:rsid w:val="00B83C3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FC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667FCB"/>
    <w:pPr>
      <w:jc w:val="both"/>
    </w:pPr>
  </w:style>
  <w:style w:type="character" w:customStyle="1" w:styleId="TextoindependienteCar">
    <w:name w:val="Texto independiente Car"/>
    <w:basedOn w:val="Fuentedeprrafopredeter"/>
    <w:link w:val="Textoindependiente"/>
    <w:rsid w:val="00667FCB"/>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unhideWhenUsed/>
    <w:rsid w:val="00667FCB"/>
    <w:pPr>
      <w:spacing w:after="120"/>
      <w:ind w:left="283"/>
    </w:pPr>
  </w:style>
  <w:style w:type="character" w:customStyle="1" w:styleId="SangradetextonormalCar">
    <w:name w:val="Sangría de texto normal Car"/>
    <w:basedOn w:val="Fuentedeprrafopredeter"/>
    <w:link w:val="Sangradetextonormal"/>
    <w:semiHidden/>
    <w:rsid w:val="00667FCB"/>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3634</Words>
  <Characters>19991</Characters>
  <Application>Microsoft Office Word</Application>
  <DocSecurity>0</DocSecurity>
  <Lines>166</Lines>
  <Paragraphs>47</Paragraphs>
  <ScaleCrop>false</ScaleCrop>
  <Company>soporte</Company>
  <LinksUpToDate>false</LinksUpToDate>
  <CharactersWithSpaces>23578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2018-03-22T16:47:00Z</dcterms:created>
  <dcterms:modified xsi:type="dcterms:W3CDTF">2018-03-22T16:47:00Z</dcterms:modified>
</cp:coreProperties>
</file>